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Arial" w:hAnsi="Arial" w:cs="Arial"/>
          <w:b/>
          <w:bCs/>
          <w:color w:val="000000"/>
          <w:sz w:val="36"/>
          <w:szCs w:val="36"/>
        </w:rPr>
      </w:pPr>
      <w:r>
        <w:rPr>
          <w:rStyle w:val="5"/>
          <w:rFonts w:ascii="Arial" w:hAnsi="Arial" w:cs="Arial"/>
          <w:b/>
          <w:bCs/>
          <w:color w:val="000000"/>
          <w:sz w:val="36"/>
          <w:szCs w:val="36"/>
        </w:rPr>
        <w:t>北京中医药大学学位授予工作实施细则（试行）</w:t>
      </w:r>
    </w:p>
    <w:p>
      <w:pPr>
        <w:pStyle w:val="2"/>
        <w:jc w:val="center"/>
        <w:rPr>
          <w:rFonts w:ascii="Arial" w:hAnsi="Arial" w:cs="Arial"/>
          <w:color w:val="000000"/>
          <w:sz w:val="24"/>
          <w:szCs w:val="24"/>
        </w:rPr>
      </w:pPr>
      <w:r>
        <w:rPr>
          <w:rFonts w:ascii="Arial" w:hAnsi="Arial" w:cs="Arial"/>
          <w:color w:val="000000"/>
          <w:sz w:val="24"/>
          <w:szCs w:val="24"/>
        </w:rPr>
        <w:t> </w:t>
      </w:r>
    </w:p>
    <w:p>
      <w:pPr>
        <w:pStyle w:val="2"/>
        <w:jc w:val="center"/>
        <w:rPr>
          <w:rFonts w:ascii="Arial" w:hAnsi="Arial" w:cs="Arial"/>
          <w:color w:val="000000"/>
          <w:sz w:val="24"/>
          <w:szCs w:val="24"/>
        </w:rPr>
      </w:pPr>
      <w:r>
        <w:rPr>
          <w:rStyle w:val="5"/>
          <w:rFonts w:ascii="Arial" w:hAnsi="Arial" w:cs="Arial"/>
          <w:color w:val="000000"/>
          <w:sz w:val="24"/>
          <w:szCs w:val="24"/>
        </w:rPr>
        <w:t>第一章 总则</w:t>
      </w:r>
    </w:p>
    <w:p>
      <w:pPr>
        <w:pStyle w:val="2"/>
        <w:jc w:val="center"/>
        <w:rPr>
          <w:rFonts w:ascii="Arial" w:hAnsi="Arial" w:cs="Arial"/>
          <w:color w:val="000000"/>
          <w:sz w:val="24"/>
          <w:szCs w:val="24"/>
        </w:rPr>
      </w:pPr>
      <w:r>
        <w:rPr>
          <w:rFonts w:ascii="Arial" w:hAnsi="Arial" w:cs="Arial"/>
          <w:color w:val="000000"/>
          <w:sz w:val="24"/>
          <w:szCs w:val="24"/>
        </w:rPr>
        <w:t> </w:t>
      </w:r>
    </w:p>
    <w:p>
      <w:pPr>
        <w:pStyle w:val="2"/>
        <w:rPr>
          <w:rFonts w:ascii="Arial" w:hAnsi="Arial" w:cs="Arial"/>
          <w:color w:val="000000"/>
          <w:sz w:val="24"/>
          <w:szCs w:val="24"/>
        </w:rPr>
      </w:pPr>
      <w:r>
        <w:rPr>
          <w:rStyle w:val="5"/>
          <w:rFonts w:ascii="Arial" w:hAnsi="Arial" w:cs="Arial"/>
          <w:color w:val="000000"/>
          <w:sz w:val="24"/>
          <w:szCs w:val="24"/>
        </w:rPr>
        <w:t>第一条</w:t>
      </w:r>
      <w:r>
        <w:rPr>
          <w:rStyle w:val="5"/>
          <w:rFonts w:hint="eastAsia" w:ascii="Arial" w:hAnsi="Arial" w:cs="Arial"/>
          <w:color w:val="000000"/>
          <w:sz w:val="24"/>
          <w:szCs w:val="24"/>
          <w:lang w:val="en-US" w:eastAsia="zh-CN"/>
        </w:rPr>
        <w:t xml:space="preserve">  </w:t>
      </w:r>
      <w:r>
        <w:rPr>
          <w:rFonts w:ascii="Arial" w:hAnsi="Arial" w:cs="Arial"/>
          <w:color w:val="000000"/>
          <w:sz w:val="24"/>
          <w:szCs w:val="24"/>
        </w:rPr>
        <w:t>根据《中华人民共和国学位条例》、《中华人民共和国学位条例暂行实施办法》，参照国务院学位委员会有关规定，结合我校实际情况，特制定本工作细则。</w:t>
      </w:r>
    </w:p>
    <w:p>
      <w:pPr>
        <w:pStyle w:val="2"/>
        <w:rPr>
          <w:rFonts w:ascii="Arial" w:hAnsi="Arial" w:cs="Arial"/>
          <w:color w:val="000000"/>
          <w:sz w:val="24"/>
          <w:szCs w:val="24"/>
        </w:rPr>
      </w:pPr>
      <w:r>
        <w:rPr>
          <w:rStyle w:val="5"/>
          <w:rFonts w:ascii="Arial" w:hAnsi="Arial" w:cs="Arial"/>
          <w:color w:val="000000"/>
          <w:sz w:val="24"/>
          <w:szCs w:val="24"/>
        </w:rPr>
        <w:t>第二条</w:t>
      </w:r>
      <w:r>
        <w:rPr>
          <w:rStyle w:val="5"/>
          <w:rFonts w:hint="eastAsia" w:ascii="Arial" w:hAnsi="Arial" w:cs="Arial"/>
          <w:color w:val="000000"/>
          <w:sz w:val="24"/>
          <w:szCs w:val="24"/>
          <w:lang w:val="en-US" w:eastAsia="zh-CN"/>
        </w:rPr>
        <w:t xml:space="preserve">  </w:t>
      </w:r>
      <w:r>
        <w:rPr>
          <w:rFonts w:ascii="Arial" w:hAnsi="Arial" w:cs="Arial"/>
          <w:color w:val="000000"/>
          <w:sz w:val="24"/>
          <w:szCs w:val="24"/>
        </w:rPr>
        <w:t>经国务院学位委员会批准，我校有权授予的学位有学士、硕士、博士三级。授予的学位按国务院学位委员会批准的学科门类及专业为准。授予的学术型学位有医学、管理学、理学、工学、法学、文学六个门类；授予的专业型学位有中医学和中药学。</w:t>
      </w:r>
    </w:p>
    <w:p>
      <w:pPr>
        <w:pStyle w:val="2"/>
        <w:rPr>
          <w:rFonts w:ascii="Arial" w:hAnsi="Arial" w:cs="Arial"/>
          <w:color w:val="000000"/>
          <w:sz w:val="24"/>
          <w:szCs w:val="24"/>
        </w:rPr>
      </w:pPr>
      <w:r>
        <w:rPr>
          <w:rStyle w:val="5"/>
          <w:rFonts w:ascii="Arial" w:hAnsi="Arial" w:cs="Arial"/>
          <w:color w:val="000000"/>
          <w:sz w:val="24"/>
          <w:szCs w:val="24"/>
        </w:rPr>
        <w:t>第三条</w:t>
      </w:r>
      <w:r>
        <w:rPr>
          <w:rStyle w:val="5"/>
          <w:rFonts w:hint="eastAsia" w:ascii="Arial" w:hAnsi="Arial" w:cs="Arial"/>
          <w:color w:val="000000"/>
          <w:sz w:val="24"/>
          <w:szCs w:val="24"/>
          <w:lang w:val="en-US" w:eastAsia="zh-CN"/>
        </w:rPr>
        <w:t xml:space="preserve">  </w:t>
      </w:r>
      <w:r>
        <w:rPr>
          <w:rFonts w:ascii="Arial" w:hAnsi="Arial" w:cs="Arial"/>
          <w:color w:val="000000"/>
          <w:sz w:val="24"/>
          <w:szCs w:val="24"/>
        </w:rPr>
        <w:t>根据《中华人民共和国学位条例》第二条的规定精神，凡坚持四项基本原则，热爱祖国，遵纪守法，品德良好，服从国家需要，并具有一定学术水平者，均可按本细则的有关规定，申请相应的学位。申请人不得同时向两个学位授予单位提出申请，申请人不得在我校同时申请两级学位。</w:t>
      </w:r>
    </w:p>
    <w:p>
      <w:pPr>
        <w:pStyle w:val="2"/>
        <w:rPr>
          <w:rFonts w:ascii="Arial" w:hAnsi="Arial" w:cs="Arial"/>
          <w:color w:val="000000"/>
          <w:sz w:val="24"/>
          <w:szCs w:val="24"/>
        </w:rPr>
      </w:pPr>
      <w:r>
        <w:rPr>
          <w:rFonts w:ascii="Arial" w:hAnsi="Arial" w:cs="Arial"/>
          <w:color w:val="000000"/>
          <w:sz w:val="24"/>
          <w:szCs w:val="24"/>
        </w:rPr>
        <w:t> </w:t>
      </w:r>
    </w:p>
    <w:p>
      <w:pPr>
        <w:pStyle w:val="2"/>
        <w:jc w:val="center"/>
        <w:rPr>
          <w:rFonts w:ascii="Arial" w:hAnsi="Arial" w:cs="Arial"/>
          <w:color w:val="000000"/>
          <w:sz w:val="24"/>
          <w:szCs w:val="24"/>
        </w:rPr>
      </w:pPr>
      <w:r>
        <w:rPr>
          <w:rStyle w:val="5"/>
          <w:rFonts w:ascii="Arial" w:hAnsi="Arial" w:cs="Arial"/>
          <w:color w:val="000000"/>
          <w:sz w:val="24"/>
          <w:szCs w:val="24"/>
        </w:rPr>
        <w:t>第二章 学位评定机构</w:t>
      </w:r>
    </w:p>
    <w:p>
      <w:pPr>
        <w:pStyle w:val="2"/>
        <w:jc w:val="center"/>
        <w:rPr>
          <w:rFonts w:ascii="Arial" w:hAnsi="Arial" w:cs="Arial"/>
          <w:color w:val="000000"/>
          <w:sz w:val="24"/>
          <w:szCs w:val="24"/>
        </w:rPr>
      </w:pPr>
      <w:r>
        <w:rPr>
          <w:rFonts w:ascii="Arial" w:hAnsi="Arial" w:cs="Arial"/>
          <w:color w:val="000000"/>
          <w:sz w:val="24"/>
          <w:szCs w:val="24"/>
        </w:rPr>
        <w:t> </w:t>
      </w:r>
    </w:p>
    <w:p>
      <w:pPr>
        <w:pStyle w:val="2"/>
        <w:rPr>
          <w:rFonts w:ascii="Arial" w:hAnsi="Arial" w:cs="Arial"/>
          <w:color w:val="000000"/>
          <w:sz w:val="24"/>
          <w:szCs w:val="24"/>
        </w:rPr>
      </w:pPr>
      <w:r>
        <w:rPr>
          <w:rStyle w:val="5"/>
          <w:rFonts w:ascii="Arial" w:hAnsi="Arial" w:cs="Arial"/>
          <w:color w:val="000000"/>
          <w:sz w:val="24"/>
          <w:szCs w:val="24"/>
        </w:rPr>
        <w:t>第四条</w:t>
      </w:r>
      <w:r>
        <w:rPr>
          <w:rStyle w:val="5"/>
          <w:rFonts w:hint="eastAsia" w:ascii="Arial" w:hAnsi="Arial" w:cs="Arial"/>
          <w:color w:val="000000"/>
          <w:sz w:val="24"/>
          <w:szCs w:val="24"/>
          <w:lang w:val="en-US" w:eastAsia="zh-CN"/>
        </w:rPr>
        <w:t xml:space="preserve">  </w:t>
      </w:r>
      <w:r>
        <w:rPr>
          <w:rFonts w:ascii="Arial" w:hAnsi="Arial" w:cs="Arial"/>
          <w:color w:val="000000"/>
          <w:sz w:val="24"/>
          <w:szCs w:val="24"/>
        </w:rPr>
        <w:t>评定机构：学位评定委员会是我校学位评定和授予的法定机构。我校学位评定委员会设学校、学院（二级单位）二级，即学位委员会（校级）和学位委员会分会（按一级学科及各学院的行政机构设置，院级）。学校学位评定委员会根据法律规定、规章规定和其章程行使职权；学位委员会分会根据法律规定、学校学位评定委员会的授权和各自章程开展工作，并向学校学位评定委员会报告工作，接受学校学位评定委员会的指导和监督。</w:t>
      </w:r>
    </w:p>
    <w:p>
      <w:pPr>
        <w:pStyle w:val="2"/>
        <w:rPr>
          <w:rFonts w:ascii="Arial" w:hAnsi="Arial" w:cs="Arial"/>
          <w:color w:val="000000"/>
          <w:sz w:val="24"/>
          <w:szCs w:val="24"/>
        </w:rPr>
      </w:pPr>
      <w:r>
        <w:rPr>
          <w:rStyle w:val="5"/>
          <w:rFonts w:ascii="Arial" w:hAnsi="Arial" w:cs="Arial"/>
          <w:color w:val="000000"/>
          <w:sz w:val="24"/>
          <w:szCs w:val="24"/>
        </w:rPr>
        <w:t>第五条</w:t>
      </w:r>
      <w:r>
        <w:rPr>
          <w:rStyle w:val="5"/>
          <w:rFonts w:hint="eastAsia" w:ascii="Arial" w:hAnsi="Arial" w:cs="Arial"/>
          <w:color w:val="000000"/>
          <w:sz w:val="24"/>
          <w:szCs w:val="24"/>
          <w:lang w:val="en-US" w:eastAsia="zh-CN"/>
        </w:rPr>
        <w:t xml:space="preserve">  </w:t>
      </w:r>
      <w:r>
        <w:rPr>
          <w:rFonts w:ascii="Arial" w:hAnsi="Arial" w:cs="Arial"/>
          <w:color w:val="000000"/>
          <w:sz w:val="24"/>
          <w:szCs w:val="24"/>
        </w:rPr>
        <w:t>办公机构：学位评定委员会下设学位办公室，设在研究生院，负责学位事务的日常工作；学位评定委员会分会下设学位分会办公室，设在各学院的研究生管理办公室，负责学位委员会分会事务的日常工作。</w:t>
      </w:r>
    </w:p>
    <w:p>
      <w:pPr>
        <w:pStyle w:val="2"/>
        <w:rPr>
          <w:rFonts w:ascii="Arial" w:hAnsi="Arial" w:cs="Arial"/>
          <w:color w:val="000000"/>
          <w:sz w:val="24"/>
          <w:szCs w:val="24"/>
        </w:rPr>
      </w:pPr>
      <w:r>
        <w:rPr>
          <w:rStyle w:val="5"/>
          <w:rFonts w:ascii="Arial" w:hAnsi="Arial" w:cs="Arial"/>
          <w:color w:val="000000"/>
          <w:sz w:val="24"/>
          <w:szCs w:val="24"/>
        </w:rPr>
        <w:t>第六条</w:t>
      </w:r>
      <w:r>
        <w:rPr>
          <w:rStyle w:val="5"/>
          <w:rFonts w:hint="eastAsia" w:ascii="Arial" w:hAnsi="Arial" w:cs="Arial"/>
          <w:color w:val="000000"/>
          <w:sz w:val="24"/>
          <w:szCs w:val="24"/>
          <w:lang w:val="en-US" w:eastAsia="zh-CN"/>
        </w:rPr>
        <w:t xml:space="preserve">  </w:t>
      </w:r>
      <w:r>
        <w:rPr>
          <w:rFonts w:ascii="Arial" w:hAnsi="Arial" w:cs="Arial"/>
          <w:color w:val="000000"/>
          <w:sz w:val="24"/>
          <w:szCs w:val="24"/>
        </w:rPr>
        <w:t>评定规则：学位评定委员会及分会职责和评定规则按《北京中医药大学学位评定委员会章程》执行。</w:t>
      </w:r>
    </w:p>
    <w:p>
      <w:pPr>
        <w:pStyle w:val="2"/>
        <w:rPr>
          <w:rFonts w:ascii="Arial" w:hAnsi="Arial" w:cs="Arial"/>
          <w:color w:val="000000"/>
          <w:sz w:val="24"/>
          <w:szCs w:val="24"/>
        </w:rPr>
      </w:pPr>
      <w:r>
        <w:rPr>
          <w:rFonts w:ascii="Arial" w:hAnsi="Arial" w:cs="Arial"/>
          <w:color w:val="000000"/>
          <w:sz w:val="24"/>
          <w:szCs w:val="24"/>
        </w:rPr>
        <w:t> </w:t>
      </w:r>
    </w:p>
    <w:p>
      <w:pPr>
        <w:pStyle w:val="2"/>
        <w:jc w:val="center"/>
        <w:rPr>
          <w:rFonts w:ascii="Arial" w:hAnsi="Arial" w:cs="Arial"/>
          <w:color w:val="000000"/>
          <w:sz w:val="24"/>
          <w:szCs w:val="24"/>
        </w:rPr>
      </w:pPr>
      <w:r>
        <w:rPr>
          <w:rStyle w:val="5"/>
          <w:rFonts w:ascii="Arial" w:hAnsi="Arial" w:cs="Arial"/>
          <w:color w:val="000000"/>
          <w:sz w:val="24"/>
          <w:szCs w:val="24"/>
        </w:rPr>
        <w:t>第三章 学位授予标准</w:t>
      </w:r>
    </w:p>
    <w:p>
      <w:pPr>
        <w:pStyle w:val="2"/>
        <w:jc w:val="center"/>
        <w:rPr>
          <w:rFonts w:ascii="Arial" w:hAnsi="Arial" w:cs="Arial"/>
          <w:color w:val="000000"/>
          <w:sz w:val="24"/>
          <w:szCs w:val="24"/>
        </w:rPr>
      </w:pPr>
      <w:r>
        <w:rPr>
          <w:rFonts w:ascii="Arial" w:hAnsi="Arial" w:cs="Arial"/>
          <w:color w:val="000000"/>
          <w:sz w:val="24"/>
          <w:szCs w:val="24"/>
        </w:rPr>
        <w:t> </w:t>
      </w:r>
    </w:p>
    <w:p>
      <w:pPr>
        <w:pStyle w:val="2"/>
        <w:rPr>
          <w:rFonts w:ascii="Arial" w:hAnsi="Arial" w:cs="Arial"/>
          <w:color w:val="000000"/>
          <w:sz w:val="24"/>
          <w:szCs w:val="24"/>
        </w:rPr>
      </w:pPr>
      <w:r>
        <w:rPr>
          <w:rStyle w:val="5"/>
          <w:rFonts w:ascii="Arial" w:hAnsi="Arial" w:cs="Arial"/>
          <w:color w:val="000000"/>
          <w:sz w:val="24"/>
          <w:szCs w:val="24"/>
        </w:rPr>
        <w:t>第七条</w:t>
      </w:r>
      <w:r>
        <w:rPr>
          <w:rFonts w:ascii="Arial" w:hAnsi="Arial" w:cs="Arial"/>
          <w:color w:val="000000"/>
          <w:sz w:val="24"/>
          <w:szCs w:val="24"/>
        </w:rPr>
        <w:t> </w:t>
      </w:r>
      <w:r>
        <w:rPr>
          <w:rFonts w:hint="eastAsia" w:ascii="Arial" w:hAnsi="Arial" w:cs="Arial"/>
          <w:color w:val="000000"/>
          <w:sz w:val="24"/>
          <w:szCs w:val="24"/>
          <w:lang w:val="en-US" w:eastAsia="zh-CN"/>
        </w:rPr>
        <w:t xml:space="preserve">  </w:t>
      </w:r>
      <w:r>
        <w:rPr>
          <w:rFonts w:ascii="Arial" w:hAnsi="Arial" w:cs="Arial"/>
          <w:color w:val="000000"/>
          <w:sz w:val="24"/>
          <w:szCs w:val="24"/>
        </w:rPr>
        <w:t>学位申请人符合我校学士学位、硕士学位和博士学位授予的有关规定，方可授予学位。</w:t>
      </w:r>
    </w:p>
    <w:p>
      <w:pPr>
        <w:pStyle w:val="2"/>
        <w:rPr>
          <w:rFonts w:ascii="Arial" w:hAnsi="Arial" w:cs="Arial"/>
          <w:color w:val="000000"/>
          <w:sz w:val="24"/>
          <w:szCs w:val="24"/>
        </w:rPr>
      </w:pPr>
      <w:r>
        <w:rPr>
          <w:rStyle w:val="5"/>
          <w:rFonts w:ascii="Arial" w:hAnsi="Arial" w:cs="Arial"/>
          <w:color w:val="000000"/>
          <w:sz w:val="24"/>
          <w:szCs w:val="24"/>
        </w:rPr>
        <w:t>第八条 </w:t>
      </w:r>
      <w:r>
        <w:rPr>
          <w:rStyle w:val="5"/>
          <w:rFonts w:hint="eastAsia" w:ascii="Arial" w:hAnsi="Arial" w:cs="Arial"/>
          <w:color w:val="000000"/>
          <w:sz w:val="24"/>
          <w:szCs w:val="24"/>
          <w:lang w:val="en-US" w:eastAsia="zh-CN"/>
        </w:rPr>
        <w:t xml:space="preserve">  </w:t>
      </w:r>
      <w:r>
        <w:rPr>
          <w:rFonts w:ascii="Arial" w:hAnsi="Arial" w:cs="Arial"/>
          <w:color w:val="000000"/>
          <w:sz w:val="24"/>
          <w:szCs w:val="24"/>
        </w:rPr>
        <w:t>学士学位授予标准</w:t>
      </w:r>
    </w:p>
    <w:p>
      <w:pPr>
        <w:pStyle w:val="2"/>
        <w:rPr>
          <w:rFonts w:ascii="Arial" w:hAnsi="Arial" w:cs="Arial"/>
          <w:color w:val="000000"/>
          <w:sz w:val="24"/>
          <w:szCs w:val="24"/>
        </w:rPr>
      </w:pPr>
      <w:r>
        <w:rPr>
          <w:rStyle w:val="5"/>
          <w:rFonts w:ascii="Arial" w:hAnsi="Arial" w:cs="Arial"/>
          <w:color w:val="000000"/>
          <w:sz w:val="24"/>
          <w:szCs w:val="24"/>
        </w:rPr>
        <w:t>（一）授予学士学位的要求</w:t>
      </w:r>
    </w:p>
    <w:p>
      <w:pPr>
        <w:pStyle w:val="2"/>
        <w:rPr>
          <w:rFonts w:ascii="Arial" w:hAnsi="Arial" w:cs="Arial"/>
          <w:color w:val="000000"/>
          <w:sz w:val="24"/>
          <w:szCs w:val="24"/>
        </w:rPr>
      </w:pPr>
      <w:r>
        <w:rPr>
          <w:rFonts w:ascii="Arial" w:hAnsi="Arial" w:cs="Arial"/>
          <w:color w:val="000000"/>
          <w:sz w:val="24"/>
          <w:szCs w:val="24"/>
        </w:rPr>
        <w:t>1.本科学生完成教学计划的各项要求，其课程学习、毕业实习和毕业论文考核成绩合格，达到本专业规定的毕业学分要求，经审核准予毕业；</w:t>
      </w:r>
    </w:p>
    <w:p>
      <w:pPr>
        <w:pStyle w:val="2"/>
        <w:rPr>
          <w:rFonts w:ascii="Arial" w:hAnsi="Arial" w:cs="Arial"/>
          <w:color w:val="000000"/>
          <w:sz w:val="24"/>
          <w:szCs w:val="24"/>
        </w:rPr>
      </w:pPr>
      <w:r>
        <w:rPr>
          <w:rFonts w:ascii="Arial" w:hAnsi="Arial" w:cs="Arial"/>
          <w:color w:val="000000"/>
          <w:sz w:val="24"/>
          <w:szCs w:val="24"/>
        </w:rPr>
        <w:t>2.必修课程平均学分绩点（GPA）达到2.0以上（含2.0），表明已较好地掌握了本学科的基础理论、专门知识和基本技能，并具有从事科学研究工作或担负专门技术工作的初步能力者，授予学士学位。</w:t>
      </w:r>
    </w:p>
    <w:p>
      <w:pPr>
        <w:pStyle w:val="2"/>
        <w:rPr>
          <w:rFonts w:ascii="Arial" w:hAnsi="Arial" w:cs="Arial"/>
          <w:color w:val="000000"/>
          <w:sz w:val="24"/>
          <w:szCs w:val="24"/>
        </w:rPr>
      </w:pPr>
      <w:r>
        <w:rPr>
          <w:rFonts w:ascii="Arial" w:hAnsi="Arial" w:cs="Arial"/>
          <w:color w:val="000000"/>
          <w:sz w:val="24"/>
          <w:szCs w:val="24"/>
        </w:rPr>
        <w:t>3.成人高校本科毕业生申请学士学位依据国家的有关规定执行。</w:t>
      </w:r>
    </w:p>
    <w:p>
      <w:pPr>
        <w:pStyle w:val="2"/>
        <w:rPr>
          <w:rFonts w:ascii="Arial" w:hAnsi="Arial" w:cs="Arial"/>
          <w:color w:val="000000"/>
          <w:sz w:val="24"/>
          <w:szCs w:val="24"/>
        </w:rPr>
      </w:pPr>
      <w:r>
        <w:rPr>
          <w:rStyle w:val="5"/>
          <w:rFonts w:ascii="Arial" w:hAnsi="Arial" w:cs="Arial"/>
          <w:color w:val="000000"/>
          <w:sz w:val="24"/>
          <w:szCs w:val="24"/>
        </w:rPr>
        <w:t>（二）不授予学士学位的情况</w:t>
      </w:r>
    </w:p>
    <w:p>
      <w:pPr>
        <w:pStyle w:val="2"/>
        <w:rPr>
          <w:rFonts w:ascii="Arial" w:hAnsi="Arial" w:cs="Arial"/>
          <w:color w:val="000000"/>
          <w:sz w:val="24"/>
          <w:szCs w:val="24"/>
        </w:rPr>
      </w:pPr>
      <w:r>
        <w:rPr>
          <w:rFonts w:ascii="Arial" w:hAnsi="Arial" w:cs="Arial"/>
          <w:color w:val="000000"/>
          <w:sz w:val="24"/>
          <w:szCs w:val="24"/>
        </w:rPr>
        <w:t>有以下情况之一者，不授予学士学位：</w:t>
      </w:r>
    </w:p>
    <w:p>
      <w:pPr>
        <w:pStyle w:val="2"/>
        <w:rPr>
          <w:rFonts w:ascii="Arial" w:hAnsi="Arial" w:cs="Arial"/>
          <w:color w:val="000000"/>
          <w:sz w:val="24"/>
          <w:szCs w:val="24"/>
        </w:rPr>
      </w:pPr>
      <w:r>
        <w:rPr>
          <w:rFonts w:ascii="Arial" w:hAnsi="Arial" w:cs="Arial"/>
          <w:color w:val="000000"/>
          <w:sz w:val="24"/>
          <w:szCs w:val="24"/>
        </w:rPr>
        <w:t>1.未获得毕业证书者；</w:t>
      </w:r>
    </w:p>
    <w:p>
      <w:pPr>
        <w:pStyle w:val="2"/>
        <w:rPr>
          <w:rFonts w:ascii="Arial" w:hAnsi="Arial" w:cs="Arial"/>
          <w:color w:val="000000"/>
          <w:sz w:val="24"/>
          <w:szCs w:val="24"/>
        </w:rPr>
      </w:pPr>
      <w:r>
        <w:rPr>
          <w:rFonts w:ascii="Arial" w:hAnsi="Arial" w:cs="Arial"/>
          <w:color w:val="000000"/>
          <w:sz w:val="24"/>
          <w:szCs w:val="24"/>
        </w:rPr>
        <w:t>2.必修课程平均学分绩点（GPA）低于2.0（不含2.0）；</w:t>
      </w:r>
    </w:p>
    <w:p>
      <w:pPr>
        <w:pStyle w:val="2"/>
        <w:rPr>
          <w:rFonts w:ascii="Arial" w:hAnsi="Arial" w:cs="Arial"/>
          <w:color w:val="000000"/>
          <w:sz w:val="24"/>
          <w:szCs w:val="24"/>
        </w:rPr>
      </w:pPr>
      <w:r>
        <w:rPr>
          <w:rStyle w:val="5"/>
          <w:rFonts w:ascii="Arial" w:hAnsi="Arial" w:cs="Arial"/>
          <w:color w:val="000000"/>
          <w:sz w:val="24"/>
          <w:szCs w:val="24"/>
        </w:rPr>
        <w:t>第九条</w:t>
      </w:r>
      <w:r>
        <w:rPr>
          <w:rStyle w:val="5"/>
          <w:rFonts w:hint="eastAsia" w:ascii="Arial" w:hAnsi="Arial" w:cs="Arial"/>
          <w:color w:val="000000"/>
          <w:sz w:val="24"/>
          <w:szCs w:val="24"/>
          <w:lang w:val="en-US" w:eastAsia="zh-CN"/>
        </w:rPr>
        <w:t xml:space="preserve">  </w:t>
      </w:r>
      <w:r>
        <w:rPr>
          <w:rFonts w:ascii="Arial" w:hAnsi="Arial" w:cs="Arial"/>
          <w:color w:val="000000"/>
          <w:sz w:val="24"/>
          <w:szCs w:val="24"/>
        </w:rPr>
        <w:t>硕士学位授予标准</w:t>
      </w:r>
    </w:p>
    <w:p>
      <w:pPr>
        <w:pStyle w:val="2"/>
        <w:rPr>
          <w:rFonts w:ascii="Arial" w:hAnsi="Arial" w:cs="Arial"/>
          <w:color w:val="000000"/>
          <w:sz w:val="24"/>
          <w:szCs w:val="24"/>
        </w:rPr>
      </w:pPr>
      <w:r>
        <w:rPr>
          <w:rStyle w:val="5"/>
          <w:rFonts w:ascii="Arial" w:hAnsi="Arial" w:cs="Arial"/>
          <w:color w:val="000000"/>
          <w:sz w:val="24"/>
          <w:szCs w:val="24"/>
        </w:rPr>
        <w:t>（一）授予硕士学位的要求</w:t>
      </w:r>
    </w:p>
    <w:p>
      <w:pPr>
        <w:pStyle w:val="2"/>
        <w:ind w:firstLine="480" w:firstLineChars="200"/>
        <w:rPr>
          <w:rFonts w:ascii="Arial" w:hAnsi="Arial" w:cs="Arial"/>
          <w:color w:val="000000"/>
          <w:sz w:val="24"/>
          <w:szCs w:val="24"/>
        </w:rPr>
      </w:pPr>
      <w:r>
        <w:rPr>
          <w:rFonts w:ascii="Arial" w:hAnsi="Arial" w:cs="Arial"/>
          <w:color w:val="000000"/>
          <w:sz w:val="24"/>
          <w:szCs w:val="24"/>
        </w:rPr>
        <w:t>申请者掌握本学科坚实的基础理论和系统的专门知识，具有从事科学研究工作或独立担负专门技术工作能力，通过硕士学位的课程考试，成绩合格，取得规定的学分，通过论文答辩，并达到下列学术水平，授予硕士学位。</w:t>
      </w:r>
    </w:p>
    <w:p>
      <w:pPr>
        <w:pStyle w:val="2"/>
        <w:rPr>
          <w:rFonts w:ascii="Arial" w:hAnsi="Arial" w:cs="Arial"/>
          <w:color w:val="000000"/>
          <w:sz w:val="24"/>
          <w:szCs w:val="24"/>
        </w:rPr>
      </w:pPr>
      <w:r>
        <w:rPr>
          <w:rFonts w:ascii="Arial" w:hAnsi="Arial" w:cs="Arial"/>
          <w:color w:val="000000"/>
          <w:sz w:val="24"/>
          <w:szCs w:val="24"/>
        </w:rPr>
        <w:t>1.境内研究生申请硕士学位授予标准</w:t>
      </w:r>
    </w:p>
    <w:p>
      <w:pPr>
        <w:pStyle w:val="2"/>
        <w:rPr>
          <w:rFonts w:ascii="Arial" w:hAnsi="Arial" w:cs="Arial"/>
          <w:color w:val="000000"/>
          <w:sz w:val="24"/>
          <w:szCs w:val="24"/>
        </w:rPr>
      </w:pPr>
      <w:r>
        <w:rPr>
          <w:rFonts w:ascii="Arial" w:hAnsi="Arial" w:cs="Arial"/>
          <w:color w:val="000000"/>
          <w:sz w:val="24"/>
          <w:szCs w:val="24"/>
        </w:rPr>
        <w:t>（1）学术型学位：</w:t>
      </w:r>
    </w:p>
    <w:p>
      <w:pPr>
        <w:pStyle w:val="2"/>
        <w:rPr>
          <w:rFonts w:ascii="Arial" w:hAnsi="Arial" w:cs="Arial"/>
          <w:color w:val="000000"/>
          <w:sz w:val="24"/>
          <w:szCs w:val="24"/>
        </w:rPr>
      </w:pPr>
      <w:r>
        <w:rPr>
          <w:rFonts w:hint="eastAsia" w:ascii="微软雅黑" w:hAnsi="微软雅黑" w:eastAsia="微软雅黑" w:cs="微软雅黑"/>
          <w:color w:val="000000"/>
          <w:sz w:val="24"/>
          <w:szCs w:val="24"/>
        </w:rPr>
        <w:t>①</w:t>
      </w:r>
      <w:r>
        <w:rPr>
          <w:rFonts w:ascii="Arial" w:hAnsi="Arial" w:cs="Arial"/>
          <w:color w:val="000000"/>
          <w:sz w:val="24"/>
          <w:szCs w:val="24"/>
        </w:rPr>
        <w:t xml:space="preserve"> 完成学习计划：36学分；</w:t>
      </w:r>
    </w:p>
    <w:p>
      <w:pPr>
        <w:pStyle w:val="2"/>
        <w:rPr>
          <w:rFonts w:ascii="Arial" w:hAnsi="Arial" w:cs="Arial"/>
          <w:color w:val="000000"/>
          <w:sz w:val="24"/>
          <w:szCs w:val="24"/>
        </w:rPr>
      </w:pPr>
      <w:r>
        <w:rPr>
          <w:rFonts w:hint="eastAsia" w:ascii="微软雅黑" w:hAnsi="微软雅黑" w:eastAsia="微软雅黑" w:cs="微软雅黑"/>
          <w:color w:val="000000"/>
          <w:sz w:val="24"/>
          <w:szCs w:val="24"/>
        </w:rPr>
        <w:t>②</w:t>
      </w:r>
      <w:r>
        <w:rPr>
          <w:rFonts w:ascii="Arial" w:hAnsi="Arial" w:cs="Arial"/>
          <w:color w:val="000000"/>
          <w:sz w:val="24"/>
          <w:szCs w:val="24"/>
        </w:rPr>
        <w:t xml:space="preserve"> 外语考试合格：对全日制硕士研究生须通过国家英语六级考试（390分），或国家日语四级考试、国际日语二级考试，或其它外语标准化考试；</w:t>
      </w:r>
    </w:p>
    <w:p>
      <w:pPr>
        <w:pStyle w:val="2"/>
        <w:rPr>
          <w:rFonts w:ascii="Arial" w:hAnsi="Arial" w:cs="Arial"/>
          <w:color w:val="000000"/>
          <w:sz w:val="24"/>
          <w:szCs w:val="24"/>
        </w:rPr>
      </w:pPr>
      <w:r>
        <w:rPr>
          <w:rFonts w:hint="eastAsia" w:ascii="微软雅黑" w:hAnsi="微软雅黑" w:eastAsia="微软雅黑" w:cs="微软雅黑"/>
          <w:color w:val="000000"/>
          <w:sz w:val="24"/>
          <w:szCs w:val="24"/>
        </w:rPr>
        <w:t>③</w:t>
      </w:r>
      <w:r>
        <w:rPr>
          <w:rFonts w:ascii="Arial" w:hAnsi="Arial" w:cs="Arial"/>
          <w:color w:val="000000"/>
          <w:sz w:val="24"/>
          <w:szCs w:val="24"/>
        </w:rPr>
        <w:t xml:space="preserve"> 发表学术论文：学术论文应是在学期间以第一作者发表，至少1篇核心期刊文章（CJCR影响因子≥0.15），并在规定期刊（见北京中医药大学研究生院编制的《中文核心期刊目录》）上发表的与本专业相关的学术论文（杂志增刊、文献综述及论文摘要不计，作者单位必须注明“北京中医药大学***学院硕士研究生”，文章第二作者或通讯作者必须为其研究生指导教师）。发表文章为共同第一作者的，在我校同时申请学位，该文章只能使用1次；</w:t>
      </w:r>
    </w:p>
    <w:p>
      <w:pPr>
        <w:pStyle w:val="2"/>
        <w:rPr>
          <w:rFonts w:ascii="Arial" w:hAnsi="Arial" w:cs="Arial"/>
          <w:color w:val="000000"/>
          <w:sz w:val="24"/>
          <w:szCs w:val="24"/>
        </w:rPr>
      </w:pPr>
      <w:r>
        <w:rPr>
          <w:rFonts w:hint="eastAsia" w:ascii="微软雅黑" w:hAnsi="微软雅黑" w:eastAsia="微软雅黑" w:cs="微软雅黑"/>
          <w:color w:val="000000"/>
          <w:sz w:val="24"/>
          <w:szCs w:val="24"/>
        </w:rPr>
        <w:t>④</w:t>
      </w:r>
      <w:r>
        <w:rPr>
          <w:rFonts w:ascii="Arial" w:hAnsi="Arial" w:cs="Arial"/>
          <w:color w:val="000000"/>
          <w:sz w:val="24"/>
          <w:szCs w:val="24"/>
        </w:rPr>
        <w:t xml:space="preserve"> 通过学位论文答辩。</w:t>
      </w:r>
    </w:p>
    <w:p>
      <w:pPr>
        <w:pStyle w:val="2"/>
        <w:rPr>
          <w:rFonts w:ascii="Arial" w:hAnsi="Arial" w:cs="Arial"/>
          <w:color w:val="000000"/>
          <w:sz w:val="24"/>
          <w:szCs w:val="24"/>
        </w:rPr>
      </w:pPr>
      <w:r>
        <w:rPr>
          <w:rFonts w:ascii="Arial" w:hAnsi="Arial" w:cs="Arial"/>
          <w:color w:val="000000"/>
          <w:sz w:val="24"/>
          <w:szCs w:val="24"/>
        </w:rPr>
        <w:t>（2）同等学力申请学术型学位：</w:t>
      </w:r>
    </w:p>
    <w:p>
      <w:pPr>
        <w:pStyle w:val="2"/>
        <w:rPr>
          <w:rFonts w:ascii="Arial" w:hAnsi="Arial" w:cs="Arial"/>
          <w:color w:val="000000"/>
          <w:sz w:val="24"/>
          <w:szCs w:val="24"/>
        </w:rPr>
      </w:pPr>
      <w:r>
        <w:rPr>
          <w:rFonts w:hint="eastAsia" w:ascii="微软雅黑" w:hAnsi="微软雅黑" w:eastAsia="微软雅黑" w:cs="微软雅黑"/>
          <w:color w:val="000000"/>
          <w:sz w:val="24"/>
          <w:szCs w:val="24"/>
        </w:rPr>
        <w:t>①</w:t>
      </w:r>
      <w:r>
        <w:rPr>
          <w:rFonts w:ascii="Arial" w:hAnsi="Arial" w:cs="Arial"/>
          <w:color w:val="000000"/>
          <w:sz w:val="24"/>
          <w:szCs w:val="24"/>
        </w:rPr>
        <w:t xml:space="preserve"> 完成学习计划：36学分；</w:t>
      </w:r>
    </w:p>
    <w:p>
      <w:pPr>
        <w:pStyle w:val="2"/>
        <w:rPr>
          <w:rFonts w:ascii="Arial" w:hAnsi="Arial" w:cs="Arial"/>
          <w:color w:val="000000"/>
          <w:sz w:val="24"/>
          <w:szCs w:val="24"/>
        </w:rPr>
      </w:pPr>
      <w:r>
        <w:rPr>
          <w:rFonts w:hint="eastAsia" w:ascii="微软雅黑" w:hAnsi="微软雅黑" w:eastAsia="微软雅黑" w:cs="微软雅黑"/>
          <w:color w:val="000000"/>
          <w:sz w:val="24"/>
          <w:szCs w:val="24"/>
        </w:rPr>
        <w:t>②</w:t>
      </w:r>
      <w:r>
        <w:rPr>
          <w:rFonts w:ascii="Arial" w:hAnsi="Arial" w:cs="Arial"/>
          <w:color w:val="000000"/>
          <w:sz w:val="24"/>
          <w:szCs w:val="24"/>
        </w:rPr>
        <w:t xml:space="preserve"> 外语考试合格：通过同等学力人员申请硕士学位外国语水平全国统一考试（管理学专业还应通过学科综合水平全国统一考试）；</w:t>
      </w:r>
    </w:p>
    <w:p>
      <w:pPr>
        <w:pStyle w:val="2"/>
        <w:rPr>
          <w:rFonts w:ascii="Arial" w:hAnsi="Arial" w:cs="Arial"/>
          <w:color w:val="000000"/>
          <w:sz w:val="24"/>
          <w:szCs w:val="24"/>
        </w:rPr>
      </w:pPr>
      <w:r>
        <w:rPr>
          <w:rFonts w:hint="eastAsia" w:ascii="微软雅黑" w:hAnsi="微软雅黑" w:eastAsia="微软雅黑" w:cs="微软雅黑"/>
          <w:color w:val="000000"/>
          <w:sz w:val="24"/>
          <w:szCs w:val="24"/>
        </w:rPr>
        <w:t>③</w:t>
      </w:r>
      <w:r>
        <w:rPr>
          <w:rFonts w:ascii="Arial" w:hAnsi="Arial" w:cs="Arial"/>
          <w:color w:val="000000"/>
          <w:sz w:val="24"/>
          <w:szCs w:val="24"/>
        </w:rPr>
        <w:t xml:space="preserve"> 发表学术论文：学术论文应是第一作者，近5年内发表，至少1篇核心期刊文章（CJCR影响因子≥0.15），并在规定期刊（见北京中医药大学研究生院编制的《中文核心期刊目录》）上发表的与本专业相关的学术论文（杂志增刊、文献综述及论文摘要不计，作者单位为申请人所在单位，或注明“北京中医药大学同等学力申请学位人员”，文章第二作者或通讯作者必须为其指导教师）。发表文章为共同第一作者的，在我校同时申请学位，该文章只能使用1次；</w:t>
      </w:r>
    </w:p>
    <w:p>
      <w:pPr>
        <w:pStyle w:val="2"/>
        <w:rPr>
          <w:rFonts w:ascii="Arial" w:hAnsi="Arial" w:cs="Arial"/>
          <w:color w:val="000000"/>
          <w:sz w:val="24"/>
          <w:szCs w:val="24"/>
        </w:rPr>
      </w:pPr>
      <w:r>
        <w:rPr>
          <w:rFonts w:hint="eastAsia" w:ascii="微软雅黑" w:hAnsi="微软雅黑" w:eastAsia="微软雅黑" w:cs="微软雅黑"/>
          <w:color w:val="000000"/>
          <w:sz w:val="24"/>
          <w:szCs w:val="24"/>
        </w:rPr>
        <w:t>④</w:t>
      </w:r>
      <w:r>
        <w:rPr>
          <w:rFonts w:ascii="Arial" w:hAnsi="Arial" w:cs="Arial"/>
          <w:color w:val="000000"/>
          <w:sz w:val="24"/>
          <w:szCs w:val="24"/>
        </w:rPr>
        <w:t xml:space="preserve"> 通过学位论文答辩；</w:t>
      </w:r>
    </w:p>
    <w:p>
      <w:pPr>
        <w:pStyle w:val="2"/>
        <w:rPr>
          <w:rFonts w:ascii="Arial" w:hAnsi="Arial" w:cs="Arial"/>
          <w:color w:val="000000"/>
          <w:sz w:val="24"/>
          <w:szCs w:val="24"/>
        </w:rPr>
      </w:pPr>
      <w:r>
        <w:rPr>
          <w:rFonts w:hint="eastAsia" w:ascii="微软雅黑" w:hAnsi="微软雅黑" w:eastAsia="微软雅黑" w:cs="微软雅黑"/>
          <w:color w:val="000000"/>
          <w:sz w:val="24"/>
          <w:szCs w:val="24"/>
        </w:rPr>
        <w:t>⑤</w:t>
      </w:r>
      <w:r>
        <w:rPr>
          <w:rFonts w:ascii="Arial" w:hAnsi="Arial" w:cs="Arial"/>
          <w:color w:val="000000"/>
          <w:sz w:val="24"/>
          <w:szCs w:val="24"/>
        </w:rPr>
        <w:t xml:space="preserve"> 提供工作单位人事部门推荐书，两位副高级以上专家推荐书。</w:t>
      </w:r>
    </w:p>
    <w:p>
      <w:pPr>
        <w:pStyle w:val="2"/>
        <w:rPr>
          <w:rFonts w:ascii="Arial" w:hAnsi="Arial" w:cs="Arial"/>
          <w:color w:val="000000"/>
          <w:sz w:val="24"/>
          <w:szCs w:val="24"/>
        </w:rPr>
      </w:pPr>
      <w:r>
        <w:rPr>
          <w:rFonts w:ascii="Arial" w:hAnsi="Arial" w:cs="Arial"/>
          <w:color w:val="000000"/>
          <w:sz w:val="24"/>
          <w:szCs w:val="24"/>
        </w:rPr>
        <w:t>（3）中医专业学位：</w:t>
      </w:r>
    </w:p>
    <w:p>
      <w:pPr>
        <w:pStyle w:val="2"/>
        <w:rPr>
          <w:rFonts w:ascii="Arial" w:hAnsi="Arial" w:cs="Arial"/>
          <w:color w:val="000000"/>
          <w:sz w:val="24"/>
          <w:szCs w:val="24"/>
        </w:rPr>
      </w:pPr>
      <w:r>
        <w:rPr>
          <w:rFonts w:hint="eastAsia" w:ascii="微软雅黑" w:hAnsi="微软雅黑" w:eastAsia="微软雅黑" w:cs="微软雅黑"/>
          <w:color w:val="000000"/>
          <w:sz w:val="24"/>
          <w:szCs w:val="24"/>
        </w:rPr>
        <w:t>①</w:t>
      </w:r>
      <w:r>
        <w:rPr>
          <w:rFonts w:ascii="Arial" w:hAnsi="Arial" w:cs="Arial"/>
          <w:color w:val="000000"/>
          <w:sz w:val="24"/>
          <w:szCs w:val="24"/>
        </w:rPr>
        <w:t xml:space="preserve"> 完成学习计划：总学分26分（全科医学专业32分）必修课程11门（全科医学专业14门）其中，政治3分，外语4分，规培公共课11分，专业课和专业基础课4分（全科医学专业10分），名师大讲堂和社会实践4分；</w:t>
      </w:r>
    </w:p>
    <w:p>
      <w:pPr>
        <w:pStyle w:val="2"/>
        <w:rPr>
          <w:rFonts w:ascii="Arial" w:hAnsi="Arial" w:cs="Arial"/>
          <w:color w:val="000000"/>
          <w:sz w:val="24"/>
          <w:szCs w:val="24"/>
        </w:rPr>
      </w:pPr>
      <w:r>
        <w:rPr>
          <w:rFonts w:hint="eastAsia" w:ascii="微软雅黑" w:hAnsi="微软雅黑" w:eastAsia="微软雅黑" w:cs="微软雅黑"/>
          <w:color w:val="000000"/>
          <w:sz w:val="24"/>
          <w:szCs w:val="24"/>
        </w:rPr>
        <w:t>②</w:t>
      </w:r>
      <w:r>
        <w:rPr>
          <w:rFonts w:ascii="Arial" w:hAnsi="Arial" w:cs="Arial"/>
          <w:color w:val="000000"/>
          <w:sz w:val="24"/>
          <w:szCs w:val="24"/>
        </w:rPr>
        <w:t xml:space="preserve"> 外语考试合格：通过国家英语六级考试（390分），或国家日语四级考试、国际日语二级考试，或其它外语标准化考试；</w:t>
      </w:r>
    </w:p>
    <w:p>
      <w:pPr>
        <w:pStyle w:val="2"/>
        <w:rPr>
          <w:rFonts w:ascii="Arial" w:hAnsi="Arial" w:cs="Arial"/>
          <w:color w:val="000000"/>
          <w:sz w:val="24"/>
          <w:szCs w:val="24"/>
        </w:rPr>
      </w:pPr>
      <w:r>
        <w:rPr>
          <w:rFonts w:hint="eastAsia" w:ascii="微软雅黑" w:hAnsi="微软雅黑" w:eastAsia="微软雅黑" w:cs="微软雅黑"/>
          <w:color w:val="000000"/>
          <w:sz w:val="24"/>
          <w:szCs w:val="24"/>
        </w:rPr>
        <w:t>③</w:t>
      </w:r>
      <w:r>
        <w:rPr>
          <w:rFonts w:ascii="Arial" w:hAnsi="Arial" w:cs="Arial"/>
          <w:color w:val="000000"/>
          <w:sz w:val="24"/>
          <w:szCs w:val="24"/>
        </w:rPr>
        <w:t xml:space="preserve"> 取得《执业医师资格证书》；</w:t>
      </w:r>
    </w:p>
    <w:p>
      <w:pPr>
        <w:pStyle w:val="2"/>
        <w:rPr>
          <w:rFonts w:ascii="Arial" w:hAnsi="Arial" w:cs="Arial"/>
          <w:color w:val="000000"/>
          <w:sz w:val="24"/>
          <w:szCs w:val="24"/>
        </w:rPr>
      </w:pPr>
      <w:r>
        <w:rPr>
          <w:rFonts w:hint="eastAsia" w:ascii="微软雅黑" w:hAnsi="微软雅黑" w:eastAsia="微软雅黑" w:cs="微软雅黑"/>
          <w:color w:val="000000"/>
          <w:sz w:val="24"/>
          <w:szCs w:val="24"/>
        </w:rPr>
        <w:t>④</w:t>
      </w:r>
      <w:r>
        <w:rPr>
          <w:rFonts w:ascii="Arial" w:hAnsi="Arial" w:cs="Arial"/>
          <w:color w:val="000000"/>
          <w:sz w:val="24"/>
          <w:szCs w:val="24"/>
        </w:rPr>
        <w:t xml:space="preserve"> 完成住院医师规范化培训（全科医学方向应完成北京市中医类别全科医生规范化培训）并取得《中医住院医师规范化培训合格证书》；</w:t>
      </w:r>
    </w:p>
    <w:p>
      <w:pPr>
        <w:pStyle w:val="2"/>
        <w:rPr>
          <w:rFonts w:ascii="Arial" w:hAnsi="Arial" w:cs="Arial"/>
          <w:color w:val="000000"/>
          <w:sz w:val="24"/>
          <w:szCs w:val="24"/>
        </w:rPr>
      </w:pPr>
      <w:r>
        <w:rPr>
          <w:rFonts w:hint="eastAsia" w:ascii="微软雅黑" w:hAnsi="微软雅黑" w:eastAsia="微软雅黑" w:cs="微软雅黑"/>
          <w:color w:val="000000"/>
          <w:sz w:val="24"/>
          <w:szCs w:val="24"/>
        </w:rPr>
        <w:t>⑤</w:t>
      </w:r>
      <w:r>
        <w:rPr>
          <w:rFonts w:ascii="Arial" w:hAnsi="Arial" w:cs="Arial"/>
          <w:color w:val="000000"/>
          <w:sz w:val="24"/>
          <w:szCs w:val="24"/>
        </w:rPr>
        <w:t xml:space="preserve"> 通过学位论文答辩。</w:t>
      </w:r>
    </w:p>
    <w:p>
      <w:pPr>
        <w:pStyle w:val="2"/>
        <w:rPr>
          <w:rFonts w:ascii="Arial" w:hAnsi="Arial" w:cs="Arial"/>
          <w:color w:val="000000"/>
          <w:sz w:val="24"/>
          <w:szCs w:val="24"/>
        </w:rPr>
      </w:pPr>
      <w:r>
        <w:rPr>
          <w:rFonts w:ascii="Arial" w:hAnsi="Arial" w:cs="Arial"/>
          <w:color w:val="000000"/>
          <w:sz w:val="24"/>
          <w:szCs w:val="24"/>
        </w:rPr>
        <w:t>（4）同等学力申请中医专业学位：</w:t>
      </w:r>
    </w:p>
    <w:p>
      <w:pPr>
        <w:pStyle w:val="2"/>
        <w:rPr>
          <w:rFonts w:ascii="Arial" w:hAnsi="Arial" w:cs="Arial"/>
          <w:color w:val="000000"/>
          <w:sz w:val="24"/>
          <w:szCs w:val="24"/>
        </w:rPr>
      </w:pPr>
      <w:r>
        <w:rPr>
          <w:rFonts w:hint="eastAsia" w:ascii="微软雅黑" w:hAnsi="微软雅黑" w:eastAsia="微软雅黑" w:cs="微软雅黑"/>
          <w:color w:val="000000"/>
          <w:sz w:val="24"/>
          <w:szCs w:val="24"/>
        </w:rPr>
        <w:t>①</w:t>
      </w:r>
      <w:r>
        <w:rPr>
          <w:rFonts w:ascii="Arial" w:hAnsi="Arial" w:cs="Arial"/>
          <w:color w:val="000000"/>
          <w:sz w:val="24"/>
          <w:szCs w:val="24"/>
        </w:rPr>
        <w:t xml:space="preserve"> 完成学习计划：总学分19分，必修课程8门（名师大讲堂、社会实践免修）；</w:t>
      </w:r>
    </w:p>
    <w:p>
      <w:pPr>
        <w:pStyle w:val="2"/>
        <w:rPr>
          <w:rFonts w:ascii="Arial" w:hAnsi="Arial" w:cs="Arial"/>
          <w:color w:val="000000"/>
          <w:sz w:val="24"/>
          <w:szCs w:val="24"/>
        </w:rPr>
      </w:pPr>
      <w:r>
        <w:rPr>
          <w:rFonts w:hint="eastAsia" w:ascii="微软雅黑" w:hAnsi="微软雅黑" w:eastAsia="微软雅黑" w:cs="微软雅黑"/>
          <w:color w:val="000000"/>
          <w:sz w:val="24"/>
          <w:szCs w:val="24"/>
        </w:rPr>
        <w:t>②</w:t>
      </w:r>
      <w:r>
        <w:rPr>
          <w:rFonts w:ascii="Arial" w:hAnsi="Arial" w:cs="Arial"/>
          <w:color w:val="000000"/>
          <w:sz w:val="24"/>
          <w:szCs w:val="24"/>
        </w:rPr>
        <w:t xml:space="preserve"> 全国统一考试合格：包括同等学力人员申请硕士学位外国语水平全国统一考试及申请中医硕士专业学位学科综合水平全国统一考试；</w:t>
      </w:r>
    </w:p>
    <w:p>
      <w:pPr>
        <w:pStyle w:val="2"/>
        <w:rPr>
          <w:rFonts w:ascii="Arial" w:hAnsi="Arial" w:cs="Arial"/>
          <w:color w:val="000000"/>
          <w:sz w:val="24"/>
          <w:szCs w:val="24"/>
        </w:rPr>
      </w:pPr>
      <w:r>
        <w:rPr>
          <w:rFonts w:hint="eastAsia" w:ascii="微软雅黑" w:hAnsi="微软雅黑" w:eastAsia="微软雅黑" w:cs="微软雅黑"/>
          <w:color w:val="000000"/>
          <w:sz w:val="24"/>
          <w:szCs w:val="24"/>
        </w:rPr>
        <w:t>③</w:t>
      </w:r>
      <w:r>
        <w:rPr>
          <w:rFonts w:ascii="Arial" w:hAnsi="Arial" w:cs="Arial"/>
          <w:color w:val="000000"/>
          <w:sz w:val="24"/>
          <w:szCs w:val="24"/>
        </w:rPr>
        <w:t xml:space="preserve"> 取得《执业医师资格证书》；</w:t>
      </w:r>
    </w:p>
    <w:p>
      <w:pPr>
        <w:pStyle w:val="2"/>
        <w:rPr>
          <w:rFonts w:ascii="Arial" w:hAnsi="Arial" w:cs="Arial"/>
          <w:color w:val="000000"/>
          <w:sz w:val="24"/>
          <w:szCs w:val="24"/>
        </w:rPr>
      </w:pPr>
      <w:r>
        <w:rPr>
          <w:rFonts w:hint="eastAsia" w:ascii="微软雅黑" w:hAnsi="微软雅黑" w:eastAsia="微软雅黑" w:cs="微软雅黑"/>
          <w:color w:val="000000"/>
          <w:sz w:val="24"/>
          <w:szCs w:val="24"/>
        </w:rPr>
        <w:t>④</w:t>
      </w:r>
      <w:r>
        <w:rPr>
          <w:rFonts w:ascii="Arial" w:hAnsi="Arial" w:cs="Arial"/>
          <w:color w:val="000000"/>
          <w:sz w:val="24"/>
          <w:szCs w:val="24"/>
        </w:rPr>
        <w:t xml:space="preserve"> 完成住院医师规范化培训并取得《中医住院医师规范化培训合格证书》；</w:t>
      </w:r>
    </w:p>
    <w:p>
      <w:pPr>
        <w:pStyle w:val="2"/>
        <w:rPr>
          <w:rFonts w:ascii="Arial" w:hAnsi="Arial" w:cs="Arial"/>
          <w:color w:val="000000"/>
          <w:sz w:val="24"/>
          <w:szCs w:val="24"/>
        </w:rPr>
      </w:pPr>
      <w:r>
        <w:rPr>
          <w:rFonts w:hint="eastAsia" w:ascii="微软雅黑" w:hAnsi="微软雅黑" w:eastAsia="微软雅黑" w:cs="微软雅黑"/>
          <w:color w:val="000000"/>
          <w:sz w:val="24"/>
          <w:szCs w:val="24"/>
        </w:rPr>
        <w:t>⑤</w:t>
      </w:r>
      <w:r>
        <w:rPr>
          <w:rFonts w:ascii="Arial" w:hAnsi="Arial" w:cs="Arial"/>
          <w:color w:val="000000"/>
          <w:sz w:val="24"/>
          <w:szCs w:val="24"/>
        </w:rPr>
        <w:t xml:space="preserve"> 通过学位论文答辩；</w:t>
      </w:r>
    </w:p>
    <w:p>
      <w:pPr>
        <w:pStyle w:val="2"/>
        <w:rPr>
          <w:rFonts w:ascii="Arial" w:hAnsi="Arial" w:cs="Arial"/>
          <w:color w:val="000000"/>
          <w:sz w:val="24"/>
          <w:szCs w:val="24"/>
        </w:rPr>
      </w:pPr>
      <w:r>
        <w:rPr>
          <w:rFonts w:hint="eastAsia" w:ascii="微软雅黑" w:hAnsi="微软雅黑" w:eastAsia="微软雅黑" w:cs="微软雅黑"/>
          <w:color w:val="000000"/>
          <w:sz w:val="24"/>
          <w:szCs w:val="24"/>
        </w:rPr>
        <w:t>⑥</w:t>
      </w:r>
      <w:r>
        <w:rPr>
          <w:rFonts w:ascii="Arial" w:hAnsi="Arial" w:cs="Arial"/>
          <w:color w:val="000000"/>
          <w:sz w:val="24"/>
          <w:szCs w:val="24"/>
        </w:rPr>
        <w:t xml:space="preserve"> 提供工作单位人事部门推荐书，两位副高级以上专家推荐书。</w:t>
      </w:r>
    </w:p>
    <w:p>
      <w:pPr>
        <w:pStyle w:val="2"/>
        <w:rPr>
          <w:rFonts w:ascii="Arial" w:hAnsi="Arial" w:cs="Arial"/>
          <w:color w:val="000000"/>
          <w:sz w:val="24"/>
          <w:szCs w:val="24"/>
        </w:rPr>
      </w:pPr>
      <w:r>
        <w:rPr>
          <w:rFonts w:ascii="Arial" w:hAnsi="Arial" w:cs="Arial"/>
          <w:color w:val="000000"/>
          <w:sz w:val="24"/>
          <w:szCs w:val="24"/>
        </w:rPr>
        <w:t>（5）中药学专业学位：</w:t>
      </w:r>
    </w:p>
    <w:p>
      <w:pPr>
        <w:pStyle w:val="2"/>
        <w:rPr>
          <w:rFonts w:ascii="Arial" w:hAnsi="Arial" w:cs="Arial"/>
          <w:color w:val="000000"/>
          <w:sz w:val="24"/>
          <w:szCs w:val="24"/>
        </w:rPr>
      </w:pPr>
      <w:r>
        <w:rPr>
          <w:rFonts w:hint="eastAsia" w:ascii="微软雅黑" w:hAnsi="微软雅黑" w:eastAsia="微软雅黑" w:cs="微软雅黑"/>
          <w:color w:val="000000"/>
          <w:sz w:val="24"/>
          <w:szCs w:val="24"/>
        </w:rPr>
        <w:t>①</w:t>
      </w:r>
      <w:r>
        <w:rPr>
          <w:rFonts w:ascii="Arial" w:hAnsi="Arial" w:cs="Arial"/>
          <w:color w:val="000000"/>
          <w:sz w:val="24"/>
          <w:szCs w:val="24"/>
        </w:rPr>
        <w:t xml:space="preserve"> 完成学习计划：总学分23分，必修课程10门；</w:t>
      </w:r>
    </w:p>
    <w:p>
      <w:pPr>
        <w:pStyle w:val="2"/>
        <w:rPr>
          <w:rFonts w:ascii="Arial" w:hAnsi="Arial" w:cs="Arial"/>
          <w:color w:val="000000"/>
          <w:sz w:val="24"/>
          <w:szCs w:val="24"/>
        </w:rPr>
      </w:pPr>
      <w:r>
        <w:rPr>
          <w:rFonts w:hint="eastAsia" w:ascii="微软雅黑" w:hAnsi="微软雅黑" w:eastAsia="微软雅黑" w:cs="微软雅黑"/>
          <w:color w:val="000000"/>
          <w:sz w:val="24"/>
          <w:szCs w:val="24"/>
        </w:rPr>
        <w:t>②</w:t>
      </w:r>
      <w:r>
        <w:rPr>
          <w:rFonts w:ascii="Arial" w:hAnsi="Arial" w:cs="Arial"/>
          <w:color w:val="000000"/>
          <w:sz w:val="24"/>
          <w:szCs w:val="24"/>
        </w:rPr>
        <w:t xml:space="preserve"> 外语考试合格：对全日制硕士研究生须通过国家英语六级考试（390分），或国家日语四级考试、国际日语二级考试，或其它外语标准化考试；</w:t>
      </w:r>
    </w:p>
    <w:p>
      <w:pPr>
        <w:pStyle w:val="2"/>
        <w:rPr>
          <w:rFonts w:ascii="Arial" w:hAnsi="Arial" w:cs="Arial"/>
          <w:color w:val="000000"/>
          <w:sz w:val="24"/>
          <w:szCs w:val="24"/>
        </w:rPr>
      </w:pPr>
      <w:r>
        <w:rPr>
          <w:rFonts w:hint="eastAsia" w:ascii="微软雅黑" w:hAnsi="微软雅黑" w:eastAsia="微软雅黑" w:cs="微软雅黑"/>
          <w:color w:val="000000"/>
          <w:sz w:val="24"/>
          <w:szCs w:val="24"/>
        </w:rPr>
        <w:t>③</w:t>
      </w:r>
      <w:r>
        <w:rPr>
          <w:rFonts w:ascii="Arial" w:hAnsi="Arial" w:cs="Arial"/>
          <w:color w:val="000000"/>
          <w:sz w:val="24"/>
          <w:szCs w:val="24"/>
        </w:rPr>
        <w:t xml:space="preserve"> 完成专业实践：具有在所申请的专业科室半年工作经历/专业实践；</w:t>
      </w:r>
    </w:p>
    <w:p>
      <w:pPr>
        <w:pStyle w:val="2"/>
        <w:rPr>
          <w:rFonts w:ascii="Arial" w:hAnsi="Arial" w:cs="Arial"/>
          <w:color w:val="000000"/>
          <w:sz w:val="24"/>
          <w:szCs w:val="24"/>
        </w:rPr>
      </w:pPr>
      <w:r>
        <w:rPr>
          <w:rFonts w:hint="eastAsia" w:ascii="微软雅黑" w:hAnsi="微软雅黑" w:eastAsia="微软雅黑" w:cs="微软雅黑"/>
          <w:color w:val="000000"/>
          <w:sz w:val="24"/>
          <w:szCs w:val="24"/>
        </w:rPr>
        <w:t>④</w:t>
      </w:r>
      <w:r>
        <w:rPr>
          <w:rFonts w:ascii="Arial" w:hAnsi="Arial" w:cs="Arial"/>
          <w:color w:val="000000"/>
          <w:sz w:val="24"/>
          <w:szCs w:val="24"/>
        </w:rPr>
        <w:t xml:space="preserve"> 通过学位论文答辩。</w:t>
      </w:r>
    </w:p>
    <w:p>
      <w:pPr>
        <w:pStyle w:val="2"/>
        <w:rPr>
          <w:rFonts w:ascii="Arial" w:hAnsi="Arial" w:cs="Arial"/>
          <w:color w:val="000000"/>
          <w:sz w:val="24"/>
          <w:szCs w:val="24"/>
        </w:rPr>
      </w:pPr>
      <w:r>
        <w:rPr>
          <w:rFonts w:ascii="Arial" w:hAnsi="Arial" w:cs="Arial"/>
          <w:color w:val="000000"/>
          <w:sz w:val="24"/>
          <w:szCs w:val="24"/>
        </w:rPr>
        <w:t>2.境外研究生申请硕士学位授予标准</w:t>
      </w:r>
    </w:p>
    <w:p>
      <w:pPr>
        <w:pStyle w:val="2"/>
        <w:rPr>
          <w:rFonts w:ascii="Arial" w:hAnsi="Arial" w:cs="Arial"/>
          <w:color w:val="000000"/>
          <w:sz w:val="24"/>
          <w:szCs w:val="24"/>
        </w:rPr>
      </w:pPr>
      <w:r>
        <w:rPr>
          <w:rFonts w:ascii="Arial" w:hAnsi="Arial" w:cs="Arial"/>
          <w:color w:val="000000"/>
          <w:sz w:val="24"/>
          <w:szCs w:val="24"/>
        </w:rPr>
        <w:t>（1）学术型学位：</w:t>
      </w:r>
    </w:p>
    <w:p>
      <w:pPr>
        <w:pStyle w:val="2"/>
        <w:rPr>
          <w:rFonts w:ascii="Arial" w:hAnsi="Arial" w:cs="Arial"/>
          <w:color w:val="000000"/>
          <w:sz w:val="24"/>
          <w:szCs w:val="24"/>
        </w:rPr>
      </w:pPr>
      <w:r>
        <w:rPr>
          <w:rFonts w:hint="eastAsia" w:ascii="微软雅黑" w:hAnsi="微软雅黑" w:eastAsia="微软雅黑" w:cs="微软雅黑"/>
          <w:color w:val="000000"/>
          <w:sz w:val="24"/>
          <w:szCs w:val="24"/>
        </w:rPr>
        <w:t>①</w:t>
      </w:r>
      <w:r>
        <w:rPr>
          <w:rFonts w:ascii="Arial" w:hAnsi="Arial" w:cs="Arial"/>
          <w:color w:val="000000"/>
          <w:sz w:val="24"/>
          <w:szCs w:val="24"/>
        </w:rPr>
        <w:t xml:space="preserve"> 完成学习计划：31学分（政治、研究生社会实践免修）；</w:t>
      </w:r>
    </w:p>
    <w:p>
      <w:pPr>
        <w:pStyle w:val="2"/>
        <w:rPr>
          <w:rFonts w:ascii="Arial" w:hAnsi="Arial" w:cs="Arial"/>
          <w:color w:val="000000"/>
          <w:sz w:val="24"/>
          <w:szCs w:val="24"/>
        </w:rPr>
      </w:pPr>
      <w:r>
        <w:rPr>
          <w:rFonts w:hint="eastAsia" w:ascii="微软雅黑" w:hAnsi="微软雅黑" w:eastAsia="微软雅黑" w:cs="微软雅黑"/>
          <w:color w:val="000000"/>
          <w:sz w:val="24"/>
          <w:szCs w:val="24"/>
        </w:rPr>
        <w:t>②</w:t>
      </w:r>
      <w:r>
        <w:rPr>
          <w:rFonts w:ascii="Arial" w:hAnsi="Arial" w:cs="Arial"/>
          <w:color w:val="000000"/>
          <w:sz w:val="24"/>
          <w:szCs w:val="24"/>
        </w:rPr>
        <w:t xml:space="preserve"> 汉语水平考试合格：汉语水平考试（台港澳不要求）旧汉语水平考试（HSK）中等B级（7级），新汉语水平考试5级及口语中级；</w:t>
      </w:r>
    </w:p>
    <w:p>
      <w:pPr>
        <w:pStyle w:val="2"/>
        <w:rPr>
          <w:rFonts w:ascii="Arial" w:hAnsi="Arial" w:cs="Arial"/>
          <w:color w:val="000000"/>
          <w:sz w:val="24"/>
          <w:szCs w:val="24"/>
        </w:rPr>
      </w:pPr>
      <w:r>
        <w:rPr>
          <w:rFonts w:hint="eastAsia" w:ascii="微软雅黑" w:hAnsi="微软雅黑" w:eastAsia="微软雅黑" w:cs="微软雅黑"/>
          <w:color w:val="000000"/>
          <w:sz w:val="24"/>
          <w:szCs w:val="24"/>
        </w:rPr>
        <w:t>③</w:t>
      </w:r>
      <w:r>
        <w:rPr>
          <w:rFonts w:ascii="Arial" w:hAnsi="Arial" w:cs="Arial"/>
          <w:color w:val="000000"/>
          <w:sz w:val="24"/>
          <w:szCs w:val="24"/>
        </w:rPr>
        <w:t xml:space="preserve"> 发表学术论文：学术论文应是在学期间以第一作者发表，至少1篇核心期刊文章（CJCR影响因子≥0.15），并在规定期刊（见北京中医药大学研究生院编制的《中文核心期刊目录》）上发表的与本专业相关的学术论文（杂志增刊、文献综述及论文摘要不计，作者单位必须注明“北京中医药大学***学院硕士研究生”，文章第二作者或通讯作者必须为其研究生指导教师）。发表文章为共同第一作者的，在我校同时申请学位，该文章只能使用1次；</w:t>
      </w:r>
    </w:p>
    <w:p>
      <w:pPr>
        <w:pStyle w:val="2"/>
        <w:rPr>
          <w:rFonts w:ascii="Arial" w:hAnsi="Arial" w:cs="Arial"/>
          <w:color w:val="000000"/>
          <w:sz w:val="24"/>
          <w:szCs w:val="24"/>
        </w:rPr>
      </w:pPr>
      <w:r>
        <w:rPr>
          <w:rFonts w:hint="eastAsia" w:ascii="微软雅黑" w:hAnsi="微软雅黑" w:eastAsia="微软雅黑" w:cs="微软雅黑"/>
          <w:color w:val="000000"/>
          <w:sz w:val="24"/>
          <w:szCs w:val="24"/>
        </w:rPr>
        <w:t>④</w:t>
      </w:r>
      <w:r>
        <w:rPr>
          <w:rFonts w:ascii="Arial" w:hAnsi="Arial" w:cs="Arial"/>
          <w:color w:val="000000"/>
          <w:sz w:val="24"/>
          <w:szCs w:val="24"/>
        </w:rPr>
        <w:t xml:space="preserve"> 通过学位论文答辩。</w:t>
      </w:r>
    </w:p>
    <w:p>
      <w:pPr>
        <w:pStyle w:val="2"/>
        <w:rPr>
          <w:rFonts w:ascii="Arial" w:hAnsi="Arial" w:cs="Arial"/>
          <w:color w:val="000000"/>
          <w:sz w:val="24"/>
          <w:szCs w:val="24"/>
        </w:rPr>
      </w:pPr>
      <w:r>
        <w:rPr>
          <w:rFonts w:ascii="Arial" w:hAnsi="Arial" w:cs="Arial"/>
          <w:color w:val="000000"/>
          <w:sz w:val="24"/>
          <w:szCs w:val="24"/>
        </w:rPr>
        <w:t>（2）专业学位：</w:t>
      </w:r>
    </w:p>
    <w:p>
      <w:pPr>
        <w:pStyle w:val="2"/>
        <w:rPr>
          <w:rFonts w:ascii="Arial" w:hAnsi="Arial" w:cs="Arial"/>
          <w:color w:val="000000"/>
          <w:sz w:val="24"/>
          <w:szCs w:val="24"/>
        </w:rPr>
      </w:pPr>
      <w:r>
        <w:rPr>
          <w:rFonts w:hint="eastAsia" w:ascii="微软雅黑" w:hAnsi="微软雅黑" w:eastAsia="微软雅黑" w:cs="微软雅黑"/>
          <w:color w:val="000000"/>
          <w:sz w:val="24"/>
          <w:szCs w:val="24"/>
        </w:rPr>
        <w:t>①</w:t>
      </w:r>
      <w:r>
        <w:rPr>
          <w:rFonts w:ascii="Arial" w:hAnsi="Arial" w:cs="Arial"/>
          <w:color w:val="000000"/>
          <w:sz w:val="24"/>
          <w:szCs w:val="24"/>
        </w:rPr>
        <w:t xml:space="preserve"> 完成学习计划：必修课7门，修满18学分（政治、研究生社会实践免修）；</w:t>
      </w:r>
    </w:p>
    <w:p>
      <w:pPr>
        <w:pStyle w:val="2"/>
        <w:rPr>
          <w:rFonts w:ascii="Arial" w:hAnsi="Arial" w:cs="Arial"/>
          <w:color w:val="000000"/>
          <w:sz w:val="24"/>
          <w:szCs w:val="24"/>
        </w:rPr>
      </w:pPr>
      <w:r>
        <w:rPr>
          <w:rFonts w:hint="eastAsia" w:ascii="微软雅黑" w:hAnsi="微软雅黑" w:eastAsia="微软雅黑" w:cs="微软雅黑"/>
          <w:color w:val="000000"/>
          <w:sz w:val="24"/>
          <w:szCs w:val="24"/>
        </w:rPr>
        <w:t>②</w:t>
      </w:r>
      <w:r>
        <w:rPr>
          <w:rFonts w:ascii="Arial" w:hAnsi="Arial" w:cs="Arial"/>
          <w:color w:val="000000"/>
          <w:sz w:val="24"/>
          <w:szCs w:val="24"/>
        </w:rPr>
        <w:t xml:space="preserve"> 汉语水平考试合格：汉语水平考试（台港澳不要求）旧汉语水平考试（HSK）中等B级（7级），新汉语水平考试5级及口语中级；</w:t>
      </w:r>
    </w:p>
    <w:p>
      <w:pPr>
        <w:pStyle w:val="2"/>
        <w:keepNext w:val="0"/>
        <w:keepLines w:val="0"/>
        <w:pageBreakBefore w:val="0"/>
        <w:widowControl/>
        <w:kinsoku/>
        <w:wordWrap/>
        <w:overflowPunct/>
        <w:topLinePunct w:val="0"/>
        <w:autoSpaceDE/>
        <w:autoSpaceDN/>
        <w:bidi w:val="0"/>
        <w:adjustRightInd/>
        <w:snapToGrid/>
        <w:textAlignment w:val="auto"/>
        <w:rPr>
          <w:rFonts w:ascii="Arial" w:hAnsi="Arial" w:cs="Arial"/>
          <w:color w:val="000000"/>
          <w:sz w:val="24"/>
          <w:szCs w:val="24"/>
        </w:rPr>
      </w:pPr>
      <w:r>
        <w:rPr>
          <w:rFonts w:hint="eastAsia" w:ascii="微软雅黑" w:hAnsi="微软雅黑" w:eastAsia="微软雅黑" w:cs="微软雅黑"/>
          <w:color w:val="000000"/>
          <w:sz w:val="24"/>
          <w:szCs w:val="24"/>
        </w:rPr>
        <w:t>③</w:t>
      </w:r>
      <w:r>
        <w:rPr>
          <w:rFonts w:ascii="Arial" w:hAnsi="Arial" w:cs="Arial"/>
          <w:color w:val="000000"/>
          <w:sz w:val="24"/>
          <w:szCs w:val="24"/>
        </w:rPr>
        <w:t xml:space="preserve"> 通过临床技能考核或专业实践考核；</w:t>
      </w:r>
    </w:p>
    <w:p>
      <w:pPr>
        <w:pStyle w:val="2"/>
        <w:keepNext w:val="0"/>
        <w:keepLines w:val="0"/>
        <w:pageBreakBefore w:val="0"/>
        <w:widowControl/>
        <w:kinsoku/>
        <w:wordWrap/>
        <w:overflowPunct/>
        <w:topLinePunct w:val="0"/>
        <w:autoSpaceDE/>
        <w:autoSpaceDN/>
        <w:bidi w:val="0"/>
        <w:adjustRightInd/>
        <w:snapToGrid/>
        <w:textAlignment w:val="auto"/>
        <w:rPr>
          <w:rFonts w:ascii="Arial" w:hAnsi="Arial" w:cs="Arial"/>
          <w:color w:val="000000"/>
          <w:sz w:val="24"/>
          <w:szCs w:val="24"/>
        </w:rPr>
      </w:pPr>
      <w:r>
        <w:rPr>
          <w:rFonts w:hint="eastAsia" w:ascii="微软雅黑" w:hAnsi="微软雅黑" w:eastAsia="微软雅黑" w:cs="微软雅黑"/>
          <w:color w:val="000000"/>
          <w:sz w:val="24"/>
          <w:szCs w:val="24"/>
        </w:rPr>
        <w:t>④</w:t>
      </w:r>
      <w:r>
        <w:rPr>
          <w:rFonts w:ascii="Arial" w:hAnsi="Arial" w:cs="Arial"/>
          <w:color w:val="000000"/>
          <w:sz w:val="24"/>
          <w:szCs w:val="24"/>
        </w:rPr>
        <w:t xml:space="preserve"> 通过学位论文答辩。</w:t>
      </w:r>
    </w:p>
    <w:p>
      <w:pPr>
        <w:pStyle w:val="2"/>
        <w:rPr>
          <w:rFonts w:ascii="Arial" w:hAnsi="Arial" w:cs="Arial"/>
          <w:color w:val="000000"/>
          <w:sz w:val="24"/>
          <w:szCs w:val="24"/>
        </w:rPr>
      </w:pPr>
      <w:r>
        <w:rPr>
          <w:rStyle w:val="5"/>
          <w:rFonts w:ascii="Arial" w:hAnsi="Arial" w:cs="Arial"/>
          <w:color w:val="000000"/>
          <w:sz w:val="24"/>
          <w:szCs w:val="24"/>
        </w:rPr>
        <w:t>（二）不授予硕士学位的情况</w:t>
      </w:r>
    </w:p>
    <w:p>
      <w:pPr>
        <w:pStyle w:val="2"/>
        <w:rPr>
          <w:rFonts w:ascii="Arial" w:hAnsi="Arial" w:cs="Arial"/>
          <w:color w:val="000000"/>
          <w:sz w:val="24"/>
          <w:szCs w:val="24"/>
        </w:rPr>
      </w:pPr>
      <w:r>
        <w:rPr>
          <w:rFonts w:ascii="Arial" w:hAnsi="Arial" w:cs="Arial"/>
          <w:color w:val="000000"/>
          <w:sz w:val="24"/>
          <w:szCs w:val="24"/>
        </w:rPr>
        <w:t>有以下情况之一者，不授予硕士学位：</w:t>
      </w:r>
    </w:p>
    <w:p>
      <w:pPr>
        <w:pStyle w:val="2"/>
        <w:rPr>
          <w:rFonts w:ascii="Arial" w:hAnsi="Arial" w:cs="Arial"/>
          <w:color w:val="000000"/>
          <w:sz w:val="24"/>
          <w:szCs w:val="24"/>
        </w:rPr>
      </w:pPr>
      <w:r>
        <w:rPr>
          <w:rFonts w:ascii="Arial" w:hAnsi="Arial" w:cs="Arial"/>
          <w:color w:val="000000"/>
          <w:sz w:val="24"/>
          <w:szCs w:val="24"/>
        </w:rPr>
        <w:t>1.未完成本专业培养方案所规定的全部学习任务，硕士学位课程考试成绩不合格，未能取得规定的学分；未能在规定时限内获得学位相关的执业证书或培训证书；</w:t>
      </w:r>
    </w:p>
    <w:p>
      <w:pPr>
        <w:pStyle w:val="2"/>
        <w:rPr>
          <w:rFonts w:ascii="Arial" w:hAnsi="Arial" w:cs="Arial"/>
          <w:color w:val="000000"/>
          <w:sz w:val="24"/>
          <w:szCs w:val="24"/>
        </w:rPr>
      </w:pPr>
      <w:r>
        <w:rPr>
          <w:rFonts w:ascii="Arial" w:hAnsi="Arial" w:cs="Arial"/>
          <w:color w:val="000000"/>
          <w:sz w:val="24"/>
          <w:szCs w:val="24"/>
        </w:rPr>
        <w:t>2.论文答辩不合格而经重新修改论文后再次答辩仍未通过；</w:t>
      </w:r>
    </w:p>
    <w:p>
      <w:pPr>
        <w:pStyle w:val="2"/>
        <w:rPr>
          <w:rFonts w:ascii="Arial" w:hAnsi="Arial" w:cs="Arial"/>
          <w:color w:val="000000"/>
          <w:sz w:val="24"/>
          <w:szCs w:val="24"/>
        </w:rPr>
      </w:pPr>
      <w:r>
        <w:rPr>
          <w:rFonts w:ascii="Arial" w:hAnsi="Arial" w:cs="Arial"/>
          <w:color w:val="000000"/>
          <w:sz w:val="24"/>
          <w:szCs w:val="24"/>
        </w:rPr>
        <w:t>3.境内学生外国语水平未能达到相关要求，境外学生汉语水平未能达到相关要求；</w:t>
      </w:r>
    </w:p>
    <w:p>
      <w:pPr>
        <w:pStyle w:val="2"/>
        <w:rPr>
          <w:rFonts w:ascii="Arial" w:hAnsi="Arial" w:cs="Arial"/>
          <w:color w:val="000000"/>
          <w:sz w:val="24"/>
          <w:szCs w:val="24"/>
        </w:rPr>
      </w:pPr>
      <w:r>
        <w:rPr>
          <w:rFonts w:ascii="Arial" w:hAnsi="Arial" w:cs="Arial"/>
          <w:color w:val="000000"/>
          <w:sz w:val="24"/>
          <w:szCs w:val="24"/>
        </w:rPr>
        <w:t>4.未能按要求提交学术论文。</w:t>
      </w:r>
    </w:p>
    <w:p>
      <w:pPr>
        <w:pStyle w:val="2"/>
        <w:rPr>
          <w:rFonts w:ascii="Arial" w:hAnsi="Arial" w:cs="Arial"/>
          <w:color w:val="000000"/>
          <w:sz w:val="24"/>
          <w:szCs w:val="24"/>
        </w:rPr>
      </w:pPr>
      <w:r>
        <w:rPr>
          <w:rStyle w:val="5"/>
          <w:rFonts w:ascii="Arial" w:hAnsi="Arial" w:cs="Arial"/>
          <w:color w:val="000000"/>
          <w:sz w:val="24"/>
          <w:szCs w:val="24"/>
        </w:rPr>
        <w:t>第十条</w:t>
      </w:r>
      <w:r>
        <w:rPr>
          <w:rFonts w:ascii="Arial" w:hAnsi="Arial" w:cs="Arial"/>
          <w:color w:val="000000"/>
          <w:sz w:val="24"/>
          <w:szCs w:val="24"/>
        </w:rPr>
        <w:t> </w:t>
      </w:r>
      <w:r>
        <w:rPr>
          <w:rFonts w:hint="eastAsia" w:ascii="Arial" w:hAnsi="Arial" w:cs="Arial"/>
          <w:color w:val="000000"/>
          <w:sz w:val="24"/>
          <w:szCs w:val="24"/>
          <w:lang w:val="en-US" w:eastAsia="zh-CN"/>
        </w:rPr>
        <w:t xml:space="preserve"> </w:t>
      </w:r>
      <w:r>
        <w:rPr>
          <w:rFonts w:ascii="Arial" w:hAnsi="Arial" w:cs="Arial"/>
          <w:color w:val="000000"/>
          <w:sz w:val="24"/>
          <w:szCs w:val="24"/>
        </w:rPr>
        <w:t>博士学位授予标准</w:t>
      </w:r>
    </w:p>
    <w:p>
      <w:pPr>
        <w:pStyle w:val="2"/>
        <w:rPr>
          <w:rFonts w:ascii="Arial" w:hAnsi="Arial" w:cs="Arial"/>
          <w:color w:val="000000"/>
          <w:sz w:val="24"/>
          <w:szCs w:val="24"/>
        </w:rPr>
      </w:pPr>
      <w:r>
        <w:rPr>
          <w:rStyle w:val="5"/>
          <w:rFonts w:ascii="Arial" w:hAnsi="Arial" w:cs="Arial"/>
          <w:color w:val="000000"/>
          <w:sz w:val="24"/>
          <w:szCs w:val="24"/>
        </w:rPr>
        <w:t>（一）授予博士学位的要求</w:t>
      </w:r>
    </w:p>
    <w:p>
      <w:pPr>
        <w:pStyle w:val="2"/>
        <w:ind w:firstLine="480" w:firstLineChars="200"/>
        <w:rPr>
          <w:rFonts w:ascii="Arial" w:hAnsi="Arial" w:cs="Arial"/>
          <w:color w:val="000000"/>
          <w:sz w:val="24"/>
          <w:szCs w:val="24"/>
        </w:rPr>
      </w:pPr>
      <w:r>
        <w:rPr>
          <w:rFonts w:ascii="Arial" w:hAnsi="Arial" w:cs="Arial"/>
          <w:color w:val="000000"/>
          <w:sz w:val="24"/>
          <w:szCs w:val="24"/>
        </w:rPr>
        <w:t>申请者掌握本学科坚实宽广的基础理论和系统深入的专门知识，具有独立从事科学研究工作的能力，在科学研究或专门技术上做出创造性成果，通过博士学位课程考试，成绩合格，取得规定的学分，通过论文答辩，并达到下列学术水平，授予博士学位。</w:t>
      </w:r>
    </w:p>
    <w:p>
      <w:pPr>
        <w:pStyle w:val="2"/>
        <w:rPr>
          <w:rFonts w:ascii="Arial" w:hAnsi="Arial" w:cs="Arial"/>
          <w:color w:val="000000"/>
          <w:sz w:val="24"/>
          <w:szCs w:val="24"/>
        </w:rPr>
      </w:pPr>
      <w:r>
        <w:rPr>
          <w:rStyle w:val="5"/>
          <w:rFonts w:ascii="Arial" w:hAnsi="Arial" w:cs="Arial"/>
          <w:color w:val="000000"/>
          <w:sz w:val="24"/>
          <w:szCs w:val="24"/>
        </w:rPr>
        <w:t>1.境内研究生申请博士学位授予标准</w:t>
      </w:r>
    </w:p>
    <w:p>
      <w:pPr>
        <w:pStyle w:val="2"/>
        <w:rPr>
          <w:rFonts w:ascii="Arial" w:hAnsi="Arial" w:cs="Arial"/>
          <w:color w:val="000000"/>
          <w:sz w:val="24"/>
          <w:szCs w:val="24"/>
        </w:rPr>
      </w:pPr>
      <w:r>
        <w:rPr>
          <w:rFonts w:ascii="Arial" w:hAnsi="Arial" w:cs="Arial"/>
          <w:color w:val="000000"/>
          <w:sz w:val="24"/>
          <w:szCs w:val="24"/>
        </w:rPr>
        <w:t>（1）学术型学位：</w:t>
      </w:r>
    </w:p>
    <w:p>
      <w:pPr>
        <w:pStyle w:val="2"/>
        <w:rPr>
          <w:rFonts w:ascii="Arial" w:hAnsi="Arial" w:cs="Arial"/>
          <w:color w:val="000000"/>
          <w:sz w:val="24"/>
          <w:szCs w:val="24"/>
        </w:rPr>
      </w:pPr>
      <w:r>
        <w:rPr>
          <w:rFonts w:hint="eastAsia" w:ascii="微软雅黑" w:hAnsi="微软雅黑" w:eastAsia="微软雅黑" w:cs="微软雅黑"/>
          <w:color w:val="000000"/>
          <w:sz w:val="24"/>
          <w:szCs w:val="24"/>
        </w:rPr>
        <w:t>①</w:t>
      </w:r>
      <w:r>
        <w:rPr>
          <w:rFonts w:ascii="Arial" w:hAnsi="Arial" w:cs="Arial"/>
          <w:color w:val="000000"/>
          <w:sz w:val="24"/>
          <w:szCs w:val="24"/>
        </w:rPr>
        <w:t xml:space="preserve"> 完成学习计划：必修课7门，修满16学分；</w:t>
      </w:r>
    </w:p>
    <w:p>
      <w:pPr>
        <w:pStyle w:val="2"/>
        <w:rPr>
          <w:rFonts w:ascii="Arial" w:hAnsi="Arial" w:cs="Arial"/>
          <w:color w:val="000000"/>
          <w:sz w:val="24"/>
          <w:szCs w:val="24"/>
        </w:rPr>
      </w:pPr>
      <w:r>
        <w:rPr>
          <w:rFonts w:hint="eastAsia" w:ascii="微软雅黑" w:hAnsi="微软雅黑" w:eastAsia="微软雅黑" w:cs="微软雅黑"/>
          <w:color w:val="000000"/>
          <w:sz w:val="24"/>
          <w:szCs w:val="24"/>
        </w:rPr>
        <w:t>②</w:t>
      </w:r>
      <w:r>
        <w:rPr>
          <w:rFonts w:ascii="Arial" w:hAnsi="Arial" w:cs="Arial"/>
          <w:color w:val="000000"/>
          <w:sz w:val="24"/>
          <w:szCs w:val="24"/>
        </w:rPr>
        <w:t xml:space="preserve"> 外语考试合格：对全日制博士研究生须通过国家英语六级考试（390分），或国家日语四级考试、国际日语二级考试，或其它外语标准化考试；</w:t>
      </w:r>
    </w:p>
    <w:p>
      <w:pPr>
        <w:pStyle w:val="2"/>
        <w:rPr>
          <w:rFonts w:ascii="Arial" w:hAnsi="Arial" w:cs="Arial"/>
          <w:color w:val="000000"/>
          <w:sz w:val="24"/>
          <w:szCs w:val="24"/>
        </w:rPr>
      </w:pPr>
      <w:r>
        <w:rPr>
          <w:rFonts w:hint="eastAsia" w:ascii="微软雅黑" w:hAnsi="微软雅黑" w:eastAsia="微软雅黑" w:cs="微软雅黑"/>
          <w:color w:val="000000"/>
          <w:sz w:val="24"/>
          <w:szCs w:val="24"/>
        </w:rPr>
        <w:t>③</w:t>
      </w:r>
      <w:r>
        <w:rPr>
          <w:rFonts w:ascii="Arial" w:hAnsi="Arial" w:cs="Arial"/>
          <w:color w:val="000000"/>
          <w:sz w:val="24"/>
          <w:szCs w:val="24"/>
        </w:rPr>
        <w:t xml:space="preserve"> 发表学术论文：根据学科的不同，具体要求如下；</w:t>
      </w:r>
    </w:p>
    <w:p>
      <w:pPr>
        <w:pStyle w:val="2"/>
        <w:rPr>
          <w:rFonts w:ascii="Arial" w:hAnsi="Arial" w:cs="Arial"/>
          <w:color w:val="000000"/>
          <w:sz w:val="24"/>
          <w:szCs w:val="24"/>
        </w:rPr>
      </w:pPr>
      <w:r>
        <w:rPr>
          <w:rFonts w:ascii="Segoe UI Symbol" w:hAnsi="Segoe UI Symbol" w:cs="Segoe UI Symbol"/>
          <w:color w:val="000000"/>
          <w:sz w:val="24"/>
          <w:szCs w:val="24"/>
        </w:rPr>
        <w:t>★</w:t>
      </w:r>
      <w:r>
        <w:rPr>
          <w:rFonts w:ascii="Arial" w:hAnsi="Arial" w:cs="Arial"/>
          <w:color w:val="000000"/>
          <w:sz w:val="24"/>
          <w:szCs w:val="24"/>
        </w:rPr>
        <w:t>申请中西医结合、中药学学术型学位的博士研究生需提交1篇以第一作者发表影响因子不低于1.0的被SCI收录的文章，中西医结合外科学、中西医结合骨科学、中西医结合妇科学、中西医结合五官科学、中西医结合肿瘤学、中西医结合护理学，影响因子不限。</w:t>
      </w:r>
    </w:p>
    <w:p>
      <w:pPr>
        <w:pStyle w:val="2"/>
        <w:rPr>
          <w:rFonts w:ascii="Arial" w:hAnsi="Arial" w:cs="Arial"/>
          <w:color w:val="000000"/>
          <w:sz w:val="24"/>
          <w:szCs w:val="24"/>
        </w:rPr>
      </w:pPr>
      <w:r>
        <w:rPr>
          <w:rFonts w:ascii="Segoe UI Symbol" w:hAnsi="Segoe UI Symbol" w:cs="Segoe UI Symbol"/>
          <w:color w:val="000000"/>
          <w:sz w:val="24"/>
          <w:szCs w:val="24"/>
        </w:rPr>
        <w:t>★</w:t>
      </w:r>
      <w:r>
        <w:rPr>
          <w:rFonts w:ascii="Arial" w:hAnsi="Arial" w:cs="Arial"/>
          <w:color w:val="000000"/>
          <w:sz w:val="24"/>
          <w:szCs w:val="24"/>
        </w:rPr>
        <w:t>申请中医学（不含中医医史文献、医药卫生法学、中医药外语、中医药管理专业）的博士研究生须提交1篇以第一作者发表的被SCI收录的文章，影响因子不限。申请中医医史文献、医药卫生法学、中医药外语、中医药管理专业的博士研究生需提交1篇SCI或3篇作为第一作者、在规定期刊（见北京中医药大学研究生院编制的《中文核心期刊目录》）上发表的与本专业相关的学术论文（杂志增刊、文献综述及论文摘要不计，作者单位必须注明“北京中医药大学***学院博士研究生”，文章第二作者或通讯作者必须为其研究生指导教师）。发表文章为共同第一作者的，在我校同时申请学位，该文章只能使用1次。</w:t>
      </w:r>
    </w:p>
    <w:p>
      <w:pPr>
        <w:pStyle w:val="2"/>
        <w:rPr>
          <w:rFonts w:ascii="Arial" w:hAnsi="Arial" w:cs="Arial"/>
          <w:color w:val="000000"/>
          <w:sz w:val="24"/>
          <w:szCs w:val="24"/>
        </w:rPr>
      </w:pPr>
      <w:r>
        <w:rPr>
          <w:rFonts w:hint="eastAsia" w:ascii="微软雅黑" w:hAnsi="微软雅黑" w:eastAsia="微软雅黑" w:cs="微软雅黑"/>
          <w:color w:val="000000"/>
          <w:sz w:val="24"/>
          <w:szCs w:val="24"/>
        </w:rPr>
        <w:t>④</w:t>
      </w:r>
      <w:r>
        <w:rPr>
          <w:rFonts w:ascii="Arial" w:hAnsi="Arial" w:cs="Arial"/>
          <w:color w:val="000000"/>
          <w:sz w:val="24"/>
          <w:szCs w:val="24"/>
        </w:rPr>
        <w:t xml:space="preserve"> 通过学位论文答辩。</w:t>
      </w:r>
    </w:p>
    <w:p>
      <w:pPr>
        <w:pStyle w:val="2"/>
        <w:rPr>
          <w:rFonts w:ascii="Arial" w:hAnsi="Arial" w:cs="Arial"/>
          <w:color w:val="000000"/>
          <w:sz w:val="24"/>
          <w:szCs w:val="24"/>
        </w:rPr>
      </w:pPr>
      <w:r>
        <w:rPr>
          <w:rFonts w:ascii="Arial" w:hAnsi="Arial" w:cs="Arial"/>
          <w:color w:val="000000"/>
          <w:sz w:val="24"/>
          <w:szCs w:val="24"/>
        </w:rPr>
        <w:t>（2）专业学位：</w:t>
      </w:r>
    </w:p>
    <w:p>
      <w:pPr>
        <w:pStyle w:val="2"/>
        <w:rPr>
          <w:rFonts w:ascii="Arial" w:hAnsi="Arial" w:cs="Arial"/>
          <w:color w:val="000000"/>
          <w:sz w:val="24"/>
          <w:szCs w:val="24"/>
        </w:rPr>
      </w:pPr>
      <w:r>
        <w:rPr>
          <w:rFonts w:hint="eastAsia" w:ascii="微软雅黑" w:hAnsi="微软雅黑" w:eastAsia="微软雅黑" w:cs="微软雅黑"/>
          <w:color w:val="000000"/>
          <w:sz w:val="24"/>
          <w:szCs w:val="24"/>
        </w:rPr>
        <w:t>①</w:t>
      </w:r>
      <w:r>
        <w:rPr>
          <w:rFonts w:ascii="Arial" w:hAnsi="Arial" w:cs="Arial"/>
          <w:color w:val="000000"/>
          <w:sz w:val="24"/>
          <w:szCs w:val="24"/>
        </w:rPr>
        <w:t xml:space="preserve"> 完成学习计划：必修课7门，修满16学分；</w:t>
      </w:r>
    </w:p>
    <w:p>
      <w:pPr>
        <w:pStyle w:val="2"/>
        <w:rPr>
          <w:rFonts w:ascii="Arial" w:hAnsi="Arial" w:cs="Arial"/>
          <w:color w:val="000000"/>
          <w:sz w:val="24"/>
          <w:szCs w:val="24"/>
        </w:rPr>
      </w:pPr>
      <w:r>
        <w:rPr>
          <w:rFonts w:hint="eastAsia" w:ascii="微软雅黑" w:hAnsi="微软雅黑" w:eastAsia="微软雅黑" w:cs="微软雅黑"/>
          <w:color w:val="000000"/>
          <w:sz w:val="24"/>
          <w:szCs w:val="24"/>
        </w:rPr>
        <w:t>②</w:t>
      </w:r>
      <w:r>
        <w:rPr>
          <w:rFonts w:ascii="Arial" w:hAnsi="Arial" w:cs="Arial"/>
          <w:color w:val="000000"/>
          <w:sz w:val="24"/>
          <w:szCs w:val="24"/>
        </w:rPr>
        <w:t xml:space="preserve"> 外语考试合格：对全日制博士研究生须通过国家英语六级考试（390分），或国家日语四级考试、国际日语二级考试，或其它外语标准化考试；</w:t>
      </w:r>
    </w:p>
    <w:p>
      <w:pPr>
        <w:pStyle w:val="2"/>
        <w:rPr>
          <w:rFonts w:ascii="Arial" w:hAnsi="Arial" w:cs="Arial"/>
          <w:color w:val="000000"/>
          <w:sz w:val="24"/>
          <w:szCs w:val="24"/>
        </w:rPr>
      </w:pPr>
      <w:r>
        <w:rPr>
          <w:rFonts w:hint="eastAsia" w:ascii="微软雅黑" w:hAnsi="微软雅黑" w:eastAsia="微软雅黑" w:cs="微软雅黑"/>
          <w:color w:val="000000"/>
          <w:sz w:val="24"/>
          <w:szCs w:val="24"/>
        </w:rPr>
        <w:t>③</w:t>
      </w:r>
      <w:r>
        <w:rPr>
          <w:rFonts w:ascii="Arial" w:hAnsi="Arial" w:cs="Arial"/>
          <w:color w:val="000000"/>
          <w:sz w:val="24"/>
          <w:szCs w:val="24"/>
        </w:rPr>
        <w:t xml:space="preserve"> 发表学术论文：学术论文应是在学期间以第一作者发表，至少1篇核心期刊文章（CJCR影响因子≥0.5），并应在规定期刊（见北京中医药大学研究生院编制的《中文核心期刊目录》）上发表的与本专业相关的学术论文（杂志增刊、文献综述及论文摘要不计，作者单位必须注明“北京中医药大学***学院博士研究生”，文章第二作者或通讯作者必须为其研究生指导教师），发表文章为共同第一作者的，在我校同时申请学位，该文章只能使用1次；</w:t>
      </w:r>
    </w:p>
    <w:p>
      <w:pPr>
        <w:pStyle w:val="2"/>
        <w:rPr>
          <w:rFonts w:ascii="Arial" w:hAnsi="Arial" w:cs="Arial"/>
          <w:color w:val="000000"/>
          <w:sz w:val="24"/>
          <w:szCs w:val="24"/>
        </w:rPr>
      </w:pPr>
      <w:r>
        <w:rPr>
          <w:rFonts w:hint="eastAsia" w:ascii="微软雅黑" w:hAnsi="微软雅黑" w:eastAsia="微软雅黑" w:cs="微软雅黑"/>
          <w:color w:val="000000"/>
          <w:sz w:val="24"/>
          <w:szCs w:val="24"/>
        </w:rPr>
        <w:t>④</w:t>
      </w:r>
      <w:r>
        <w:rPr>
          <w:rFonts w:ascii="Arial" w:hAnsi="Arial" w:cs="Arial"/>
          <w:color w:val="000000"/>
          <w:sz w:val="24"/>
          <w:szCs w:val="24"/>
        </w:rPr>
        <w:t xml:space="preserve"> 完成临床技能考核：临床能力考核应与中医专科医师规范化培训标准有机衔接，达到国家中医药管理局和国务院学位办公室联合颁发的《中医、中西医结合临床医学专业学位临床能力考核指标体系》博士阶段要求的临床能力。</w:t>
      </w:r>
    </w:p>
    <w:p>
      <w:pPr>
        <w:pStyle w:val="2"/>
        <w:rPr>
          <w:rFonts w:ascii="Arial" w:hAnsi="Arial" w:cs="Arial"/>
          <w:color w:val="000000"/>
          <w:sz w:val="24"/>
          <w:szCs w:val="24"/>
        </w:rPr>
      </w:pPr>
      <w:r>
        <w:rPr>
          <w:rFonts w:hint="eastAsia" w:ascii="微软雅黑" w:hAnsi="微软雅黑" w:eastAsia="微软雅黑" w:cs="微软雅黑"/>
          <w:color w:val="000000"/>
          <w:sz w:val="24"/>
          <w:szCs w:val="24"/>
        </w:rPr>
        <w:t>⑤</w:t>
      </w:r>
      <w:r>
        <w:rPr>
          <w:rFonts w:ascii="Arial" w:hAnsi="Arial" w:cs="Arial"/>
          <w:color w:val="000000"/>
          <w:sz w:val="24"/>
          <w:szCs w:val="24"/>
        </w:rPr>
        <w:t xml:space="preserve"> 通过学位论文答辩。</w:t>
      </w:r>
    </w:p>
    <w:p>
      <w:pPr>
        <w:pStyle w:val="2"/>
        <w:rPr>
          <w:rFonts w:ascii="Arial" w:hAnsi="Arial" w:cs="Arial"/>
          <w:color w:val="000000"/>
          <w:sz w:val="24"/>
          <w:szCs w:val="24"/>
        </w:rPr>
      </w:pPr>
      <w:r>
        <w:rPr>
          <w:rFonts w:ascii="Arial" w:hAnsi="Arial" w:cs="Arial"/>
          <w:color w:val="000000"/>
          <w:sz w:val="24"/>
          <w:szCs w:val="24"/>
        </w:rPr>
        <w:t>（3）同等学力申请专业学位：</w:t>
      </w:r>
    </w:p>
    <w:p>
      <w:pPr>
        <w:pStyle w:val="2"/>
        <w:rPr>
          <w:rFonts w:ascii="Arial" w:hAnsi="Arial" w:cs="Arial"/>
          <w:color w:val="000000"/>
          <w:sz w:val="24"/>
          <w:szCs w:val="24"/>
        </w:rPr>
      </w:pPr>
      <w:r>
        <w:rPr>
          <w:rFonts w:hint="eastAsia" w:ascii="微软雅黑" w:hAnsi="微软雅黑" w:eastAsia="微软雅黑" w:cs="微软雅黑"/>
          <w:color w:val="000000"/>
          <w:sz w:val="24"/>
          <w:szCs w:val="24"/>
        </w:rPr>
        <w:t>①</w:t>
      </w:r>
      <w:r>
        <w:rPr>
          <w:rFonts w:ascii="Arial" w:hAnsi="Arial" w:cs="Arial"/>
          <w:color w:val="000000"/>
          <w:sz w:val="24"/>
          <w:szCs w:val="24"/>
        </w:rPr>
        <w:t xml:space="preserve"> 完成学习计划：必修课4门（政治、名师大讲堂、研究生实践免修）；</w:t>
      </w:r>
    </w:p>
    <w:p>
      <w:pPr>
        <w:pStyle w:val="2"/>
        <w:rPr>
          <w:rFonts w:ascii="Arial" w:hAnsi="Arial" w:cs="Arial"/>
          <w:color w:val="000000"/>
          <w:sz w:val="24"/>
          <w:szCs w:val="24"/>
        </w:rPr>
      </w:pPr>
      <w:r>
        <w:rPr>
          <w:rFonts w:hint="eastAsia" w:ascii="微软雅黑" w:hAnsi="微软雅黑" w:eastAsia="微软雅黑" w:cs="微软雅黑"/>
          <w:color w:val="000000"/>
          <w:sz w:val="24"/>
          <w:szCs w:val="24"/>
        </w:rPr>
        <w:t>②</w:t>
      </w:r>
      <w:r>
        <w:rPr>
          <w:rFonts w:ascii="Arial" w:hAnsi="Arial" w:cs="Arial"/>
          <w:color w:val="000000"/>
          <w:sz w:val="24"/>
          <w:szCs w:val="24"/>
        </w:rPr>
        <w:t xml:space="preserve"> 外语考试合格：通过在职人员以研究生同等学力申请博士学位外国语水平全国统一考试，且成绩合格；</w:t>
      </w:r>
    </w:p>
    <w:p>
      <w:pPr>
        <w:pStyle w:val="2"/>
        <w:rPr>
          <w:rFonts w:ascii="Arial" w:hAnsi="Arial" w:cs="Arial"/>
          <w:color w:val="000000"/>
          <w:sz w:val="24"/>
          <w:szCs w:val="24"/>
        </w:rPr>
      </w:pPr>
      <w:r>
        <w:rPr>
          <w:rFonts w:hint="eastAsia" w:ascii="微软雅黑" w:hAnsi="微软雅黑" w:eastAsia="微软雅黑" w:cs="微软雅黑"/>
          <w:color w:val="000000"/>
          <w:sz w:val="24"/>
          <w:szCs w:val="24"/>
        </w:rPr>
        <w:t>③</w:t>
      </w:r>
      <w:r>
        <w:rPr>
          <w:rFonts w:ascii="Arial" w:hAnsi="Arial" w:cs="Arial"/>
          <w:color w:val="000000"/>
          <w:sz w:val="24"/>
          <w:szCs w:val="24"/>
        </w:rPr>
        <w:t xml:space="preserve"> 发表学术论文：学术论文应是在学期间以第一作者发表，至少1篇核心期刊文章（CJCR影响因子≥0.5），并应在规定期刊（见北京中医药大学研究生院编制的《中文核心期刊目录》）上发表的与本专业相关的学术论文（杂志增刊、文献综述及论文摘要不计，作者单位为申请人所在单位，或注明“北京中医药大学同等学力申请学位在职人员”，文章第二作者或通讯作者必须为其指导教师），发表文章为共同第一作者的，在我校同时申请学位，该文章只能使用1次；</w:t>
      </w:r>
    </w:p>
    <w:p>
      <w:pPr>
        <w:pStyle w:val="2"/>
        <w:rPr>
          <w:rFonts w:ascii="Arial" w:hAnsi="Arial" w:cs="Arial"/>
          <w:color w:val="000000"/>
          <w:sz w:val="24"/>
          <w:szCs w:val="24"/>
        </w:rPr>
      </w:pPr>
      <w:r>
        <w:rPr>
          <w:rFonts w:hint="eastAsia" w:ascii="微软雅黑" w:hAnsi="微软雅黑" w:eastAsia="微软雅黑" w:cs="微软雅黑"/>
          <w:color w:val="000000"/>
          <w:sz w:val="24"/>
          <w:szCs w:val="24"/>
        </w:rPr>
        <w:t>④</w:t>
      </w:r>
      <w:r>
        <w:rPr>
          <w:rFonts w:ascii="Arial" w:hAnsi="Arial" w:cs="Arial"/>
          <w:color w:val="000000"/>
          <w:sz w:val="24"/>
          <w:szCs w:val="24"/>
        </w:rPr>
        <w:t xml:space="preserve"> 完成临床技能考核：临床能力考核应与中医专科医师规范化培训标准有机衔接，达到国家中医药管理局和国务院学位办公室联合颁发的《中医、中西医结合临床医学专业学位临床能力考核指标体系》博士阶段要求的临床能力。</w:t>
      </w:r>
    </w:p>
    <w:p>
      <w:pPr>
        <w:pStyle w:val="2"/>
        <w:rPr>
          <w:rFonts w:ascii="Arial" w:hAnsi="Arial" w:cs="Arial"/>
          <w:color w:val="000000"/>
          <w:sz w:val="24"/>
          <w:szCs w:val="24"/>
        </w:rPr>
      </w:pPr>
      <w:r>
        <w:rPr>
          <w:rFonts w:hint="eastAsia" w:ascii="微软雅黑" w:hAnsi="微软雅黑" w:eastAsia="微软雅黑" w:cs="微软雅黑"/>
          <w:color w:val="000000"/>
          <w:sz w:val="24"/>
          <w:szCs w:val="24"/>
        </w:rPr>
        <w:t>⑤</w:t>
      </w:r>
      <w:r>
        <w:rPr>
          <w:rFonts w:ascii="Arial" w:hAnsi="Arial" w:cs="Arial"/>
          <w:color w:val="000000"/>
          <w:sz w:val="24"/>
          <w:szCs w:val="24"/>
        </w:rPr>
        <w:t xml:space="preserve"> 通过学位论文答辩；</w:t>
      </w:r>
    </w:p>
    <w:p>
      <w:pPr>
        <w:pStyle w:val="2"/>
        <w:rPr>
          <w:rFonts w:ascii="Arial" w:hAnsi="Arial" w:cs="Arial"/>
          <w:color w:val="000000"/>
          <w:sz w:val="24"/>
          <w:szCs w:val="24"/>
        </w:rPr>
      </w:pPr>
      <w:r>
        <w:rPr>
          <w:rFonts w:hint="eastAsia" w:ascii="微软雅黑" w:hAnsi="微软雅黑" w:eastAsia="微软雅黑" w:cs="微软雅黑"/>
          <w:color w:val="000000"/>
          <w:sz w:val="24"/>
          <w:szCs w:val="24"/>
        </w:rPr>
        <w:t>⑥</w:t>
      </w:r>
      <w:r>
        <w:rPr>
          <w:rFonts w:ascii="Arial" w:hAnsi="Arial" w:cs="Arial"/>
          <w:color w:val="000000"/>
          <w:sz w:val="24"/>
          <w:szCs w:val="24"/>
        </w:rPr>
        <w:t xml:space="preserve"> 提供工作单位人事部门推荐书，两位正高级以上专家推荐书。</w:t>
      </w:r>
    </w:p>
    <w:p>
      <w:pPr>
        <w:pStyle w:val="2"/>
        <w:rPr>
          <w:rFonts w:ascii="Arial" w:hAnsi="Arial" w:cs="Arial"/>
          <w:color w:val="000000"/>
          <w:sz w:val="24"/>
          <w:szCs w:val="24"/>
        </w:rPr>
      </w:pPr>
      <w:r>
        <w:rPr>
          <w:rStyle w:val="5"/>
          <w:rFonts w:ascii="Arial" w:hAnsi="Arial" w:cs="Arial"/>
          <w:color w:val="000000"/>
          <w:sz w:val="24"/>
          <w:szCs w:val="24"/>
        </w:rPr>
        <w:t>2.境外研究生申请博士学位授予标准</w:t>
      </w:r>
    </w:p>
    <w:p>
      <w:pPr>
        <w:pStyle w:val="2"/>
        <w:rPr>
          <w:rFonts w:ascii="Arial" w:hAnsi="Arial" w:cs="Arial"/>
          <w:color w:val="000000"/>
          <w:sz w:val="24"/>
          <w:szCs w:val="24"/>
        </w:rPr>
      </w:pPr>
      <w:r>
        <w:rPr>
          <w:rFonts w:ascii="Arial" w:hAnsi="Arial" w:cs="Arial"/>
          <w:color w:val="000000"/>
          <w:sz w:val="24"/>
          <w:szCs w:val="24"/>
        </w:rPr>
        <w:t>（1）学术型学位：</w:t>
      </w:r>
    </w:p>
    <w:p>
      <w:pPr>
        <w:pStyle w:val="2"/>
        <w:rPr>
          <w:rFonts w:ascii="Arial" w:hAnsi="Arial" w:cs="Arial"/>
          <w:color w:val="000000"/>
          <w:sz w:val="24"/>
          <w:szCs w:val="24"/>
        </w:rPr>
      </w:pPr>
      <w:r>
        <w:rPr>
          <w:rFonts w:hint="eastAsia" w:ascii="微软雅黑" w:hAnsi="微软雅黑" w:eastAsia="微软雅黑" w:cs="微软雅黑"/>
          <w:color w:val="000000"/>
          <w:sz w:val="24"/>
          <w:szCs w:val="24"/>
        </w:rPr>
        <w:t>①</w:t>
      </w:r>
      <w:r>
        <w:rPr>
          <w:rFonts w:ascii="Arial" w:hAnsi="Arial" w:cs="Arial"/>
          <w:color w:val="000000"/>
          <w:sz w:val="24"/>
          <w:szCs w:val="24"/>
        </w:rPr>
        <w:t xml:space="preserve"> 完成学习计划：必修课5门，修满12学分（政治、研究生社会实践免修）；</w:t>
      </w:r>
    </w:p>
    <w:p>
      <w:pPr>
        <w:pStyle w:val="2"/>
        <w:rPr>
          <w:rFonts w:ascii="Arial" w:hAnsi="Arial" w:cs="Arial"/>
          <w:color w:val="000000"/>
          <w:sz w:val="24"/>
          <w:szCs w:val="24"/>
        </w:rPr>
      </w:pPr>
      <w:r>
        <w:rPr>
          <w:rFonts w:hint="eastAsia" w:ascii="微软雅黑" w:hAnsi="微软雅黑" w:eastAsia="微软雅黑" w:cs="微软雅黑"/>
          <w:color w:val="000000"/>
          <w:sz w:val="24"/>
          <w:szCs w:val="24"/>
        </w:rPr>
        <w:t>②</w:t>
      </w:r>
      <w:r>
        <w:rPr>
          <w:rFonts w:ascii="Arial" w:hAnsi="Arial" w:cs="Arial"/>
          <w:color w:val="000000"/>
          <w:sz w:val="24"/>
          <w:szCs w:val="24"/>
        </w:rPr>
        <w:t xml:space="preserve"> 汉语水平考试合格：汉语水平考试（台港澳不要求）旧汉语水平考试（HSK）中等A级（8级），新汉语水平考试5级及口语中级；</w:t>
      </w:r>
    </w:p>
    <w:p>
      <w:pPr>
        <w:pStyle w:val="2"/>
        <w:rPr>
          <w:rFonts w:ascii="Arial" w:hAnsi="Arial" w:cs="Arial"/>
          <w:color w:val="000000"/>
          <w:sz w:val="24"/>
          <w:szCs w:val="24"/>
        </w:rPr>
      </w:pPr>
      <w:r>
        <w:rPr>
          <w:rFonts w:hint="eastAsia" w:ascii="微软雅黑" w:hAnsi="微软雅黑" w:eastAsia="微软雅黑" w:cs="微软雅黑"/>
          <w:color w:val="000000"/>
          <w:sz w:val="24"/>
          <w:szCs w:val="24"/>
        </w:rPr>
        <w:t>③</w:t>
      </w:r>
      <w:r>
        <w:rPr>
          <w:rFonts w:ascii="Arial" w:hAnsi="Arial" w:cs="Arial"/>
          <w:color w:val="000000"/>
          <w:sz w:val="24"/>
          <w:szCs w:val="24"/>
        </w:rPr>
        <w:t xml:space="preserve"> 发表学术论文：学术论文应是在学期间以第一作者发表1篇SCI或2篇核心期刊文章（CJCR影响因子≥0.5），并在规定期刊（见北京中医药大学研究生院编制的《中文核心期刊目录》）上发表的与本专业相关的学术论文（杂志增刊、文献综述及论文摘要不计，作者单位必须注明“北京中医药大学***学院博士研究生”，文章第二作者或通讯作者必须为其研究生指导教师）。发表文章为共同第一作者的，在我校同时申请学位，该文章只能使用1次；</w:t>
      </w:r>
    </w:p>
    <w:p>
      <w:pPr>
        <w:pStyle w:val="2"/>
        <w:rPr>
          <w:rFonts w:ascii="Arial" w:hAnsi="Arial" w:cs="Arial"/>
          <w:color w:val="000000"/>
          <w:sz w:val="24"/>
          <w:szCs w:val="24"/>
        </w:rPr>
      </w:pPr>
      <w:r>
        <w:rPr>
          <w:rFonts w:hint="eastAsia" w:ascii="微软雅黑" w:hAnsi="微软雅黑" w:eastAsia="微软雅黑" w:cs="微软雅黑"/>
          <w:color w:val="000000"/>
          <w:sz w:val="24"/>
          <w:szCs w:val="24"/>
        </w:rPr>
        <w:t>④</w:t>
      </w:r>
      <w:r>
        <w:rPr>
          <w:rFonts w:ascii="Arial" w:hAnsi="Arial" w:cs="Arial"/>
          <w:color w:val="000000"/>
          <w:sz w:val="24"/>
          <w:szCs w:val="24"/>
        </w:rPr>
        <w:t xml:space="preserve"> 通过学位论文答辩。</w:t>
      </w:r>
    </w:p>
    <w:p>
      <w:pPr>
        <w:pStyle w:val="2"/>
        <w:rPr>
          <w:rFonts w:ascii="Arial" w:hAnsi="Arial" w:cs="Arial"/>
          <w:color w:val="000000"/>
          <w:sz w:val="24"/>
          <w:szCs w:val="24"/>
        </w:rPr>
      </w:pPr>
      <w:r>
        <w:rPr>
          <w:rFonts w:ascii="Arial" w:hAnsi="Arial" w:cs="Arial"/>
          <w:color w:val="000000"/>
          <w:sz w:val="24"/>
          <w:szCs w:val="24"/>
        </w:rPr>
        <w:t>（2）专业学位：</w:t>
      </w:r>
    </w:p>
    <w:p>
      <w:pPr>
        <w:pStyle w:val="2"/>
        <w:rPr>
          <w:rFonts w:ascii="Arial" w:hAnsi="Arial" w:cs="Arial"/>
          <w:color w:val="000000"/>
          <w:sz w:val="24"/>
          <w:szCs w:val="24"/>
        </w:rPr>
      </w:pPr>
      <w:r>
        <w:rPr>
          <w:rFonts w:hint="eastAsia" w:ascii="微软雅黑" w:hAnsi="微软雅黑" w:eastAsia="微软雅黑" w:cs="微软雅黑"/>
          <w:color w:val="000000"/>
          <w:sz w:val="24"/>
          <w:szCs w:val="24"/>
        </w:rPr>
        <w:t>①</w:t>
      </w:r>
      <w:r>
        <w:rPr>
          <w:rFonts w:ascii="Arial" w:hAnsi="Arial" w:cs="Arial"/>
          <w:color w:val="000000"/>
          <w:sz w:val="24"/>
          <w:szCs w:val="24"/>
        </w:rPr>
        <w:t xml:space="preserve"> 完成学习计划：必修课5门，修满12学分（政治、研究生社会实践免修）；</w:t>
      </w:r>
    </w:p>
    <w:p>
      <w:pPr>
        <w:pStyle w:val="2"/>
        <w:rPr>
          <w:rFonts w:ascii="Arial" w:hAnsi="Arial" w:cs="Arial"/>
          <w:color w:val="000000"/>
          <w:sz w:val="24"/>
          <w:szCs w:val="24"/>
        </w:rPr>
      </w:pPr>
      <w:r>
        <w:rPr>
          <w:rFonts w:hint="eastAsia" w:ascii="微软雅黑" w:hAnsi="微软雅黑" w:eastAsia="微软雅黑" w:cs="微软雅黑"/>
          <w:color w:val="000000"/>
          <w:sz w:val="24"/>
          <w:szCs w:val="24"/>
        </w:rPr>
        <w:t>②</w:t>
      </w:r>
      <w:r>
        <w:rPr>
          <w:rFonts w:ascii="Arial" w:hAnsi="Arial" w:cs="Arial"/>
          <w:color w:val="000000"/>
          <w:sz w:val="24"/>
          <w:szCs w:val="24"/>
        </w:rPr>
        <w:t xml:space="preserve"> 汉语水平考试合格：汉语水平考试（台港澳不要求）旧汉语水平考试（HSK）中等A级（8级），新汉语水平考试5级及口语中级；</w:t>
      </w:r>
    </w:p>
    <w:p>
      <w:pPr>
        <w:pStyle w:val="2"/>
        <w:rPr>
          <w:rFonts w:ascii="Arial" w:hAnsi="Arial" w:cs="Arial"/>
          <w:color w:val="000000"/>
          <w:sz w:val="24"/>
          <w:szCs w:val="24"/>
        </w:rPr>
      </w:pPr>
      <w:r>
        <w:rPr>
          <w:rFonts w:hint="eastAsia" w:ascii="微软雅黑" w:hAnsi="微软雅黑" w:eastAsia="微软雅黑" w:cs="微软雅黑"/>
          <w:color w:val="000000"/>
          <w:sz w:val="24"/>
          <w:szCs w:val="24"/>
        </w:rPr>
        <w:t>③</w:t>
      </w:r>
      <w:r>
        <w:rPr>
          <w:rFonts w:ascii="Arial" w:hAnsi="Arial" w:cs="Arial"/>
          <w:color w:val="000000"/>
          <w:sz w:val="24"/>
          <w:szCs w:val="24"/>
        </w:rPr>
        <w:t xml:space="preserve"> 发表学术论文：学术论文应是在学期间以第一作者发表1篇核心期刊文章（CJCR影响因子≥0.5），并在规定期刊（见北京中医药大学研究生院编制的《中文核心期刊目录》）上发表的与本专业相关的学术论文（杂志增刊、文献综述及论文摘要不计，作者单位必须注明“北京中医药大学***学院博士研究生”，文章第二作者或通讯作者必须为其研究生指导教师）。发表文章为共同第一作者的，在我校同时申请学位，该文章只能使用1次；</w:t>
      </w:r>
    </w:p>
    <w:p>
      <w:pPr>
        <w:pStyle w:val="2"/>
        <w:rPr>
          <w:rFonts w:ascii="Arial" w:hAnsi="Arial" w:cs="Arial"/>
          <w:color w:val="000000"/>
          <w:sz w:val="24"/>
          <w:szCs w:val="24"/>
        </w:rPr>
      </w:pPr>
      <w:r>
        <w:rPr>
          <w:rFonts w:hint="eastAsia" w:ascii="微软雅黑" w:hAnsi="微软雅黑" w:eastAsia="微软雅黑" w:cs="微软雅黑"/>
          <w:color w:val="000000"/>
          <w:sz w:val="24"/>
          <w:szCs w:val="24"/>
        </w:rPr>
        <w:t>④</w:t>
      </w:r>
      <w:r>
        <w:rPr>
          <w:rFonts w:ascii="Arial" w:hAnsi="Arial" w:cs="Arial"/>
          <w:color w:val="000000"/>
          <w:sz w:val="24"/>
          <w:szCs w:val="24"/>
        </w:rPr>
        <w:t xml:space="preserve"> 通过临床技能考核；</w:t>
      </w:r>
    </w:p>
    <w:p>
      <w:pPr>
        <w:pStyle w:val="2"/>
        <w:rPr>
          <w:rFonts w:ascii="Arial" w:hAnsi="Arial" w:cs="Arial"/>
          <w:color w:val="000000"/>
          <w:sz w:val="24"/>
          <w:szCs w:val="24"/>
        </w:rPr>
      </w:pPr>
      <w:r>
        <w:rPr>
          <w:rFonts w:hint="eastAsia" w:ascii="微软雅黑" w:hAnsi="微软雅黑" w:eastAsia="微软雅黑" w:cs="微软雅黑"/>
          <w:color w:val="000000"/>
          <w:sz w:val="24"/>
          <w:szCs w:val="24"/>
        </w:rPr>
        <w:t>⑤</w:t>
      </w:r>
      <w:r>
        <w:rPr>
          <w:rFonts w:ascii="Arial" w:hAnsi="Arial" w:cs="Arial"/>
          <w:color w:val="000000"/>
          <w:sz w:val="24"/>
          <w:szCs w:val="24"/>
        </w:rPr>
        <w:t xml:space="preserve"> 通过学位论文答辩。</w:t>
      </w:r>
    </w:p>
    <w:p>
      <w:pPr>
        <w:pStyle w:val="2"/>
        <w:rPr>
          <w:rFonts w:ascii="Arial" w:hAnsi="Arial" w:cs="Arial"/>
          <w:color w:val="000000"/>
          <w:sz w:val="24"/>
          <w:szCs w:val="24"/>
        </w:rPr>
      </w:pPr>
      <w:r>
        <w:rPr>
          <w:rStyle w:val="5"/>
          <w:rFonts w:ascii="Arial" w:hAnsi="Arial" w:cs="Arial"/>
          <w:color w:val="000000"/>
          <w:sz w:val="24"/>
          <w:szCs w:val="24"/>
        </w:rPr>
        <w:t>（二）不授予博士学位的情况</w:t>
      </w:r>
    </w:p>
    <w:p>
      <w:pPr>
        <w:pStyle w:val="2"/>
        <w:rPr>
          <w:rFonts w:ascii="Arial" w:hAnsi="Arial" w:cs="Arial"/>
          <w:color w:val="000000"/>
          <w:sz w:val="24"/>
          <w:szCs w:val="24"/>
        </w:rPr>
      </w:pPr>
      <w:r>
        <w:rPr>
          <w:rFonts w:ascii="Arial" w:hAnsi="Arial" w:cs="Arial"/>
          <w:color w:val="000000"/>
          <w:sz w:val="24"/>
          <w:szCs w:val="24"/>
        </w:rPr>
        <w:t>有以下情况之一者，不授予博士学位：</w:t>
      </w:r>
    </w:p>
    <w:p>
      <w:pPr>
        <w:pStyle w:val="2"/>
        <w:rPr>
          <w:rFonts w:ascii="Arial" w:hAnsi="Arial" w:cs="Arial"/>
          <w:color w:val="000000"/>
          <w:sz w:val="24"/>
          <w:szCs w:val="24"/>
        </w:rPr>
      </w:pPr>
      <w:r>
        <w:rPr>
          <w:rFonts w:ascii="Arial" w:hAnsi="Arial" w:cs="Arial"/>
          <w:color w:val="000000"/>
          <w:sz w:val="24"/>
          <w:szCs w:val="24"/>
        </w:rPr>
        <w:t>1.未完成本专业培养方案所规定的全部学习任务，博士学位课程考试或临床技能考核不合格；</w:t>
      </w:r>
    </w:p>
    <w:p>
      <w:pPr>
        <w:pStyle w:val="2"/>
        <w:rPr>
          <w:rFonts w:ascii="Arial" w:hAnsi="Arial" w:cs="Arial"/>
          <w:color w:val="000000"/>
          <w:sz w:val="24"/>
          <w:szCs w:val="24"/>
        </w:rPr>
      </w:pPr>
      <w:r>
        <w:rPr>
          <w:rFonts w:ascii="Arial" w:hAnsi="Arial" w:cs="Arial"/>
          <w:color w:val="000000"/>
          <w:sz w:val="24"/>
          <w:szCs w:val="24"/>
        </w:rPr>
        <w:t>2.论文答辩不合格而经重新修改论文后再次答辩仍未通过；</w:t>
      </w:r>
    </w:p>
    <w:p>
      <w:pPr>
        <w:pStyle w:val="2"/>
        <w:rPr>
          <w:rFonts w:ascii="Arial" w:hAnsi="Arial" w:cs="Arial"/>
          <w:color w:val="000000"/>
          <w:sz w:val="24"/>
          <w:szCs w:val="24"/>
        </w:rPr>
      </w:pPr>
      <w:r>
        <w:rPr>
          <w:rFonts w:ascii="Arial" w:hAnsi="Arial" w:cs="Arial"/>
          <w:color w:val="000000"/>
          <w:sz w:val="24"/>
          <w:szCs w:val="24"/>
        </w:rPr>
        <w:t>3.境内学生外国语水平未能达到相关要求，境外学生汉语水平未能达到相关要求；</w:t>
      </w:r>
    </w:p>
    <w:p>
      <w:pPr>
        <w:pStyle w:val="2"/>
        <w:rPr>
          <w:rFonts w:ascii="Arial" w:hAnsi="Arial" w:cs="Arial"/>
          <w:color w:val="000000"/>
          <w:sz w:val="24"/>
          <w:szCs w:val="24"/>
        </w:rPr>
      </w:pPr>
      <w:r>
        <w:rPr>
          <w:rFonts w:ascii="Arial" w:hAnsi="Arial" w:cs="Arial"/>
          <w:color w:val="000000"/>
          <w:sz w:val="24"/>
          <w:szCs w:val="24"/>
        </w:rPr>
        <w:t>4.未能按要求提交学术论文。</w:t>
      </w:r>
    </w:p>
    <w:p>
      <w:pPr>
        <w:pStyle w:val="2"/>
        <w:rPr>
          <w:rFonts w:ascii="Arial" w:hAnsi="Arial" w:cs="Arial"/>
          <w:color w:val="000000"/>
          <w:sz w:val="24"/>
          <w:szCs w:val="24"/>
        </w:rPr>
      </w:pPr>
      <w:r>
        <w:rPr>
          <w:rStyle w:val="5"/>
          <w:rFonts w:ascii="Arial" w:hAnsi="Arial" w:cs="Arial"/>
          <w:color w:val="000000"/>
          <w:sz w:val="24"/>
          <w:szCs w:val="24"/>
        </w:rPr>
        <w:t>第十一条</w:t>
      </w:r>
      <w:r>
        <w:rPr>
          <w:rFonts w:ascii="Arial" w:hAnsi="Arial" w:cs="Arial"/>
          <w:color w:val="000000"/>
          <w:sz w:val="24"/>
          <w:szCs w:val="24"/>
        </w:rPr>
        <w:t> 名誉博士学位授予标准</w:t>
      </w:r>
    </w:p>
    <w:p>
      <w:pPr>
        <w:pStyle w:val="2"/>
        <w:rPr>
          <w:rFonts w:ascii="Arial" w:hAnsi="Arial" w:cs="Arial"/>
          <w:color w:val="000000"/>
          <w:sz w:val="24"/>
          <w:szCs w:val="24"/>
        </w:rPr>
      </w:pPr>
      <w:r>
        <w:rPr>
          <w:rFonts w:ascii="Arial" w:hAnsi="Arial" w:cs="Arial"/>
          <w:color w:val="000000"/>
          <w:sz w:val="24"/>
          <w:szCs w:val="24"/>
        </w:rPr>
        <w:t>1.名誉博士学位是一种荣誉称号。凡在科学界有较高声誉，或在学术上有较深造诣，能以自己的科学成就或学术活动促进我国学术水平提高的国内外学者、科学家；或在国际交往、社会活动中，致力于维护世界和平和人类进步事业，作出过积极贡献的国内外著名的政治家和社会活动家，可授予名誉博士学位。</w:t>
      </w:r>
    </w:p>
    <w:p>
      <w:pPr>
        <w:pStyle w:val="2"/>
        <w:rPr>
          <w:rFonts w:ascii="Arial" w:hAnsi="Arial" w:cs="Arial"/>
          <w:color w:val="000000"/>
          <w:sz w:val="24"/>
          <w:szCs w:val="24"/>
        </w:rPr>
      </w:pPr>
      <w:r>
        <w:rPr>
          <w:rFonts w:ascii="Arial" w:hAnsi="Arial" w:cs="Arial"/>
          <w:color w:val="000000"/>
          <w:sz w:val="24"/>
          <w:szCs w:val="24"/>
        </w:rPr>
        <w:t>2.授予名誉博士学位的人选由我校提出，经学位评定委员会讨论通过，报国家教育部审核同意，报国务院学位委员会批准后，由我校授予。</w:t>
      </w:r>
    </w:p>
    <w:p>
      <w:pPr>
        <w:pStyle w:val="2"/>
        <w:rPr>
          <w:rFonts w:ascii="Arial" w:hAnsi="Arial" w:cs="Arial"/>
          <w:color w:val="000000"/>
          <w:sz w:val="24"/>
          <w:szCs w:val="24"/>
        </w:rPr>
      </w:pPr>
      <w:r>
        <w:rPr>
          <w:rFonts w:ascii="Arial" w:hAnsi="Arial" w:cs="Arial"/>
          <w:color w:val="000000"/>
          <w:sz w:val="24"/>
          <w:szCs w:val="24"/>
        </w:rPr>
        <w:t>3.授予名誉博士学位工作将根据需要进行。授予名誉博士学位时要举行适当的授予仪式，由校长颁发《名誉博士学位证书》。</w:t>
      </w:r>
    </w:p>
    <w:p>
      <w:pPr>
        <w:pStyle w:val="2"/>
        <w:rPr>
          <w:rFonts w:ascii="Arial" w:hAnsi="Arial" w:cs="Arial"/>
          <w:color w:val="000000"/>
          <w:sz w:val="24"/>
          <w:szCs w:val="24"/>
        </w:rPr>
      </w:pPr>
      <w:r>
        <w:rPr>
          <w:rFonts w:ascii="Arial" w:hAnsi="Arial" w:cs="Arial"/>
          <w:color w:val="000000"/>
          <w:sz w:val="24"/>
          <w:szCs w:val="24"/>
        </w:rPr>
        <w:t> </w:t>
      </w:r>
    </w:p>
    <w:p>
      <w:pPr>
        <w:pStyle w:val="2"/>
        <w:jc w:val="center"/>
        <w:rPr>
          <w:rFonts w:ascii="Arial" w:hAnsi="Arial" w:cs="Arial"/>
          <w:color w:val="000000"/>
          <w:sz w:val="24"/>
          <w:szCs w:val="24"/>
        </w:rPr>
      </w:pPr>
      <w:r>
        <w:rPr>
          <w:rStyle w:val="5"/>
          <w:rFonts w:ascii="Arial" w:hAnsi="Arial" w:cs="Arial"/>
          <w:color w:val="000000"/>
          <w:sz w:val="24"/>
          <w:szCs w:val="24"/>
        </w:rPr>
        <w:t>第四章 学位授予程序</w:t>
      </w:r>
    </w:p>
    <w:p>
      <w:pPr>
        <w:pStyle w:val="2"/>
        <w:jc w:val="center"/>
        <w:rPr>
          <w:rFonts w:ascii="Arial" w:hAnsi="Arial" w:cs="Arial"/>
          <w:color w:val="000000"/>
          <w:sz w:val="24"/>
          <w:szCs w:val="24"/>
        </w:rPr>
      </w:pPr>
      <w:r>
        <w:rPr>
          <w:rFonts w:ascii="Arial" w:hAnsi="Arial" w:cs="Arial"/>
          <w:color w:val="000000"/>
          <w:sz w:val="24"/>
          <w:szCs w:val="24"/>
        </w:rPr>
        <w:t> </w:t>
      </w:r>
    </w:p>
    <w:p>
      <w:pPr>
        <w:pStyle w:val="2"/>
        <w:rPr>
          <w:rFonts w:ascii="Arial" w:hAnsi="Arial" w:cs="Arial"/>
          <w:color w:val="000000"/>
          <w:sz w:val="24"/>
          <w:szCs w:val="24"/>
        </w:rPr>
      </w:pPr>
      <w:r>
        <w:rPr>
          <w:rStyle w:val="5"/>
          <w:rFonts w:ascii="Arial" w:hAnsi="Arial" w:cs="Arial"/>
          <w:color w:val="000000"/>
          <w:sz w:val="24"/>
          <w:szCs w:val="24"/>
        </w:rPr>
        <w:t>第十二条</w:t>
      </w:r>
      <w:r>
        <w:rPr>
          <w:rFonts w:ascii="Arial" w:hAnsi="Arial" w:cs="Arial"/>
          <w:color w:val="000000"/>
          <w:sz w:val="24"/>
          <w:szCs w:val="24"/>
        </w:rPr>
        <w:t> </w:t>
      </w:r>
      <w:r>
        <w:rPr>
          <w:rFonts w:hint="eastAsia" w:ascii="Arial" w:hAnsi="Arial" w:cs="Arial"/>
          <w:color w:val="000000"/>
          <w:sz w:val="24"/>
          <w:szCs w:val="24"/>
          <w:lang w:val="en-US" w:eastAsia="zh-CN"/>
        </w:rPr>
        <w:t xml:space="preserve">  </w:t>
      </w:r>
      <w:r>
        <w:rPr>
          <w:rFonts w:ascii="Arial" w:hAnsi="Arial" w:cs="Arial"/>
          <w:color w:val="000000"/>
          <w:sz w:val="24"/>
          <w:szCs w:val="24"/>
        </w:rPr>
        <w:t>申请学位基本条件审查：每年所有学位申请者应在规定时间提交申请学位相关材料，交所在二级学院，由二级学院对申请学位基本条件审查。</w:t>
      </w:r>
    </w:p>
    <w:p>
      <w:pPr>
        <w:pStyle w:val="2"/>
        <w:rPr>
          <w:rFonts w:ascii="Arial" w:hAnsi="Arial" w:cs="Arial"/>
          <w:color w:val="000000"/>
          <w:sz w:val="24"/>
          <w:szCs w:val="24"/>
        </w:rPr>
      </w:pPr>
      <w:r>
        <w:rPr>
          <w:rStyle w:val="5"/>
          <w:rFonts w:ascii="Arial" w:hAnsi="Arial" w:cs="Arial"/>
          <w:color w:val="000000"/>
          <w:sz w:val="24"/>
          <w:szCs w:val="24"/>
        </w:rPr>
        <w:t>1.学士学位：</w:t>
      </w:r>
      <w:r>
        <w:rPr>
          <w:rFonts w:ascii="Arial" w:hAnsi="Arial" w:cs="Arial"/>
          <w:color w:val="000000"/>
          <w:sz w:val="24"/>
          <w:szCs w:val="24"/>
        </w:rPr>
        <w:t>本校本科毕业生，应当由二级学院逐个审查其学习成绩和毕业鉴定等材料，凡符合本细则“第八条 学士学位授予标准”规定的，经二级学院批准，报学位评定委员会通过，授予学士学位。</w:t>
      </w:r>
    </w:p>
    <w:p>
      <w:pPr>
        <w:pStyle w:val="2"/>
        <w:rPr>
          <w:rFonts w:ascii="Arial" w:hAnsi="Arial" w:cs="Arial"/>
          <w:color w:val="000000"/>
          <w:sz w:val="24"/>
          <w:szCs w:val="24"/>
        </w:rPr>
      </w:pPr>
      <w:r>
        <w:rPr>
          <w:rStyle w:val="5"/>
          <w:rFonts w:ascii="Arial" w:hAnsi="Arial" w:cs="Arial"/>
          <w:color w:val="000000"/>
          <w:sz w:val="24"/>
          <w:szCs w:val="24"/>
        </w:rPr>
        <w:t>2.硕士学位：</w:t>
      </w:r>
      <w:r>
        <w:rPr>
          <w:rFonts w:ascii="Arial" w:hAnsi="Arial" w:cs="Arial"/>
          <w:color w:val="000000"/>
          <w:sz w:val="24"/>
          <w:szCs w:val="24"/>
        </w:rPr>
        <w:t>攻读硕士学位研究生，应当由二级学院逐个审查其学习成绩、发表论文、学位论文等材料，凡符合本细则“第九条 硕士学位授予标准”规定的，经二级学院批准，报研究生院审核，并对学位论文进行反学术不端检测，检测通过后，由二级学院组织匿名或实名评阅。</w:t>
      </w:r>
    </w:p>
    <w:p>
      <w:pPr>
        <w:pStyle w:val="2"/>
        <w:rPr>
          <w:rFonts w:ascii="Arial" w:hAnsi="Arial" w:cs="Arial"/>
          <w:color w:val="000000"/>
          <w:sz w:val="24"/>
          <w:szCs w:val="24"/>
        </w:rPr>
      </w:pPr>
      <w:r>
        <w:rPr>
          <w:rStyle w:val="5"/>
          <w:rFonts w:ascii="Arial" w:hAnsi="Arial" w:cs="Arial"/>
          <w:color w:val="000000"/>
          <w:sz w:val="24"/>
          <w:szCs w:val="24"/>
        </w:rPr>
        <w:t>3.博士学位：</w:t>
      </w:r>
      <w:r>
        <w:rPr>
          <w:rFonts w:ascii="Arial" w:hAnsi="Arial" w:cs="Arial"/>
          <w:color w:val="000000"/>
          <w:sz w:val="24"/>
          <w:szCs w:val="24"/>
        </w:rPr>
        <w:t>攻读博士学位研究生，应当由二级学院逐个审查其学习成绩、发表论文、学位论文等材料，凡符合本细则“第十条 博士学位授予标准”规定的，经二级学院批准，报研究生院审核，并对学位论文进行反学术不端检测，检测通过后，由研究生院组织匿名评阅。</w:t>
      </w:r>
    </w:p>
    <w:p>
      <w:pPr>
        <w:pStyle w:val="2"/>
        <w:rPr>
          <w:rFonts w:ascii="Arial" w:hAnsi="Arial" w:cs="Arial"/>
          <w:color w:val="000000"/>
          <w:sz w:val="24"/>
          <w:szCs w:val="24"/>
        </w:rPr>
      </w:pPr>
      <w:r>
        <w:rPr>
          <w:rFonts w:ascii="Arial" w:hAnsi="Arial" w:cs="Arial"/>
          <w:color w:val="000000"/>
          <w:sz w:val="24"/>
          <w:szCs w:val="24"/>
        </w:rPr>
        <w:t>同等学力人员申请硕士或博士学位由研究生院学位办负责对申请学位基本条件审查，以及对学位论文反学术不端检测和评阅工作。</w:t>
      </w:r>
    </w:p>
    <w:p>
      <w:pPr>
        <w:pStyle w:val="2"/>
        <w:rPr>
          <w:rFonts w:ascii="Arial" w:hAnsi="Arial" w:cs="Arial"/>
          <w:color w:val="000000"/>
          <w:sz w:val="24"/>
          <w:szCs w:val="24"/>
        </w:rPr>
      </w:pPr>
      <w:r>
        <w:rPr>
          <w:rStyle w:val="5"/>
          <w:rFonts w:ascii="Arial" w:hAnsi="Arial" w:cs="Arial"/>
          <w:color w:val="000000"/>
          <w:sz w:val="24"/>
          <w:szCs w:val="24"/>
        </w:rPr>
        <w:t>第十三条 </w:t>
      </w:r>
      <w:r>
        <w:rPr>
          <w:rStyle w:val="5"/>
          <w:rFonts w:hint="eastAsia" w:ascii="Arial" w:hAnsi="Arial" w:cs="Arial"/>
          <w:color w:val="000000"/>
          <w:sz w:val="24"/>
          <w:szCs w:val="24"/>
          <w:lang w:val="en-US" w:eastAsia="zh-CN"/>
        </w:rPr>
        <w:t xml:space="preserve">  </w:t>
      </w:r>
      <w:r>
        <w:rPr>
          <w:rFonts w:ascii="Arial" w:hAnsi="Arial" w:cs="Arial"/>
          <w:color w:val="000000"/>
          <w:sz w:val="24"/>
          <w:szCs w:val="24"/>
        </w:rPr>
        <w:t>学位论文检测</w:t>
      </w:r>
    </w:p>
    <w:p>
      <w:pPr>
        <w:pStyle w:val="2"/>
        <w:rPr>
          <w:rFonts w:ascii="Arial" w:hAnsi="Arial" w:cs="Arial"/>
          <w:color w:val="000000"/>
          <w:sz w:val="24"/>
          <w:szCs w:val="24"/>
        </w:rPr>
      </w:pPr>
      <w:r>
        <w:rPr>
          <w:rFonts w:ascii="Arial" w:hAnsi="Arial" w:cs="Arial"/>
          <w:color w:val="000000"/>
          <w:sz w:val="24"/>
          <w:szCs w:val="24"/>
        </w:rPr>
        <w:t>二级学院对申请学位基本条件审查通过后，应在规定时间将学位论文提交研究生院。研究生院对拟申请学位的全体研究生、同等学力人员提交的学位论文进行反学术不端检测，检测通过后方可进行论文评阅。反学术不端检测审查不合格者须在5日内修改后重新提交，并再次进行反学术不端检测，合格后方可参加评阅。具体检测方法和要求按照《北京中医药大学博、硕士学位论文检测办法》执行。</w:t>
      </w:r>
    </w:p>
    <w:p>
      <w:pPr>
        <w:pStyle w:val="2"/>
        <w:rPr>
          <w:rFonts w:ascii="Arial" w:hAnsi="Arial" w:cs="Arial"/>
          <w:color w:val="000000"/>
          <w:sz w:val="24"/>
          <w:szCs w:val="24"/>
        </w:rPr>
      </w:pPr>
      <w:r>
        <w:rPr>
          <w:rStyle w:val="5"/>
          <w:rFonts w:ascii="Arial" w:hAnsi="Arial" w:cs="Arial"/>
          <w:color w:val="000000"/>
          <w:sz w:val="24"/>
          <w:szCs w:val="24"/>
        </w:rPr>
        <w:t>第十四条 </w:t>
      </w:r>
      <w:r>
        <w:rPr>
          <w:rStyle w:val="5"/>
          <w:rFonts w:hint="eastAsia" w:ascii="Arial" w:hAnsi="Arial" w:cs="Arial"/>
          <w:color w:val="000000"/>
          <w:sz w:val="24"/>
          <w:szCs w:val="24"/>
          <w:lang w:val="en-US" w:eastAsia="zh-CN"/>
        </w:rPr>
        <w:t xml:space="preserve">  </w:t>
      </w:r>
      <w:r>
        <w:rPr>
          <w:rFonts w:ascii="Arial" w:hAnsi="Arial" w:cs="Arial"/>
          <w:color w:val="000000"/>
          <w:sz w:val="24"/>
          <w:szCs w:val="24"/>
        </w:rPr>
        <w:t>学位论文评阅</w:t>
      </w:r>
    </w:p>
    <w:p>
      <w:pPr>
        <w:pStyle w:val="2"/>
        <w:rPr>
          <w:rFonts w:ascii="Arial" w:hAnsi="Arial" w:cs="Arial"/>
          <w:color w:val="000000"/>
          <w:sz w:val="24"/>
          <w:szCs w:val="24"/>
        </w:rPr>
      </w:pPr>
      <w:r>
        <w:rPr>
          <w:rFonts w:ascii="Arial" w:hAnsi="Arial" w:cs="Arial"/>
          <w:color w:val="000000"/>
          <w:sz w:val="24"/>
          <w:szCs w:val="24"/>
        </w:rPr>
        <w:t>1.对反学术不端检测审查合格的学位论文，须经导师审阅签字，并在规定时间提交学位论文电子版，要求提供的学位论文中不出现单位名称、导师、作者以及其他有可能辨认出论文来源的信息。申请硕士学位的论文交所在二级学院，由二级学院组织匿名或实名评阅；申请博士学位的论文统一提交研究生院，由研究生院组织匿名评阅。</w:t>
      </w:r>
    </w:p>
    <w:p>
      <w:pPr>
        <w:pStyle w:val="2"/>
        <w:rPr>
          <w:rFonts w:ascii="Arial" w:hAnsi="Arial" w:cs="Arial"/>
          <w:color w:val="000000"/>
          <w:sz w:val="24"/>
          <w:szCs w:val="24"/>
        </w:rPr>
      </w:pPr>
      <w:r>
        <w:rPr>
          <w:rFonts w:ascii="Arial" w:hAnsi="Arial" w:cs="Arial"/>
          <w:color w:val="000000"/>
          <w:sz w:val="24"/>
          <w:szCs w:val="24"/>
        </w:rPr>
        <w:t>2.学位论文同行专家评阅原则与比例参照《北京中医药大学研究生学位论文评阅实施细则（试行）》执行。学位论文评阅工作应于每年4月30日之前结束。</w:t>
      </w:r>
    </w:p>
    <w:p>
      <w:pPr>
        <w:pStyle w:val="2"/>
        <w:rPr>
          <w:rFonts w:ascii="Arial" w:hAnsi="Arial" w:cs="Arial"/>
          <w:color w:val="000000"/>
          <w:sz w:val="24"/>
          <w:szCs w:val="24"/>
        </w:rPr>
      </w:pPr>
      <w:r>
        <w:rPr>
          <w:rFonts w:ascii="Arial" w:hAnsi="Arial" w:cs="Arial"/>
          <w:color w:val="000000"/>
          <w:sz w:val="24"/>
          <w:szCs w:val="24"/>
        </w:rPr>
        <w:t>（1）博士学位论文评阅采取同行专家“双盲”匿名评阅，匿名评阅比例为100%，由研究生院统一在论文封页上标示出论文识别号码、专业名称、专业代码等，制作识别号清单，并组织送审。</w:t>
      </w:r>
    </w:p>
    <w:p>
      <w:pPr>
        <w:pStyle w:val="2"/>
        <w:rPr>
          <w:rFonts w:ascii="Arial" w:hAnsi="Arial" w:cs="Arial"/>
          <w:color w:val="000000"/>
          <w:sz w:val="24"/>
          <w:szCs w:val="24"/>
        </w:rPr>
      </w:pPr>
      <w:r>
        <w:rPr>
          <w:rFonts w:ascii="Arial" w:hAnsi="Arial" w:cs="Arial"/>
          <w:color w:val="000000"/>
          <w:sz w:val="24"/>
          <w:szCs w:val="24"/>
        </w:rPr>
        <w:t>（2）硕士学位论文评阅方式为同行专家匿名或实名评阅，匿名评阅总数量控制在当年申请硕士学位人数的50%，由二级学院按照论文匿名评审相关规定随机抽取并送审；未被抽取参加匿名评阅的硕士研究生论文应进行实名评阅。</w:t>
      </w:r>
    </w:p>
    <w:p>
      <w:pPr>
        <w:pStyle w:val="2"/>
        <w:rPr>
          <w:rFonts w:ascii="Arial" w:hAnsi="Arial" w:cs="Arial"/>
          <w:color w:val="000000"/>
          <w:sz w:val="24"/>
          <w:szCs w:val="24"/>
        </w:rPr>
      </w:pPr>
      <w:r>
        <w:rPr>
          <w:rFonts w:ascii="Arial" w:hAnsi="Arial" w:cs="Arial"/>
          <w:color w:val="000000"/>
          <w:sz w:val="24"/>
          <w:szCs w:val="24"/>
        </w:rPr>
        <w:t>（3）同等学力申请博士、硕士学位的学位论文评阅采取同行专家“双盲”匿名评阅，匿名评阅比例为100%，由研究生院统一在论文封页上标示出论文识别号码、专业名称、专业代码等，制作识别号清单，并组织送审。</w:t>
      </w:r>
    </w:p>
    <w:p>
      <w:pPr>
        <w:pStyle w:val="2"/>
        <w:rPr>
          <w:rFonts w:ascii="Arial" w:hAnsi="Arial" w:cs="Arial"/>
          <w:color w:val="000000"/>
          <w:sz w:val="24"/>
          <w:szCs w:val="24"/>
        </w:rPr>
      </w:pPr>
      <w:r>
        <w:rPr>
          <w:rFonts w:ascii="Arial" w:hAnsi="Arial" w:cs="Arial"/>
          <w:color w:val="000000"/>
          <w:sz w:val="24"/>
          <w:szCs w:val="24"/>
        </w:rPr>
        <w:t>（4）博士学位论文匿名评阅专家为3名；硕士学位论文匿名评阅或实名评阅专家为2名，实名评阅专家由各二级学院学位评定委员分会聘请2名副教授或以上职称的院外同行专家进行。论文指导导师可于事先提出2名要求回避的评阅专家名单。</w:t>
      </w:r>
    </w:p>
    <w:p>
      <w:pPr>
        <w:pStyle w:val="2"/>
        <w:rPr>
          <w:rFonts w:ascii="Arial" w:hAnsi="Arial" w:cs="Arial"/>
          <w:color w:val="000000"/>
          <w:sz w:val="24"/>
          <w:szCs w:val="24"/>
        </w:rPr>
      </w:pPr>
      <w:r>
        <w:rPr>
          <w:rFonts w:ascii="Arial" w:hAnsi="Arial" w:cs="Arial"/>
          <w:color w:val="000000"/>
          <w:sz w:val="24"/>
          <w:szCs w:val="24"/>
        </w:rPr>
        <w:t>（5）研究生的学位论文送审应由研究生院学位办或学位秘书负责，不能由研究生本人送审。评阅人的信息严格保密，评阅意见密封传递。学位办或学位秘书整理论文评审意见汇总材料（学位申请者本人不得经手整理）。</w:t>
      </w:r>
    </w:p>
    <w:p>
      <w:pPr>
        <w:pStyle w:val="2"/>
        <w:rPr>
          <w:rFonts w:ascii="Arial" w:hAnsi="Arial" w:cs="Arial"/>
          <w:color w:val="000000"/>
          <w:sz w:val="24"/>
          <w:szCs w:val="24"/>
        </w:rPr>
      </w:pPr>
      <w:r>
        <w:rPr>
          <w:rFonts w:ascii="Arial" w:hAnsi="Arial" w:cs="Arial"/>
          <w:color w:val="000000"/>
          <w:sz w:val="24"/>
          <w:szCs w:val="24"/>
        </w:rPr>
        <w:t>（6）论文评阅意见密封返回到二级学院学位评定委员分会主席，符合《北京中医药大学研究生学位论文评阅实施细则（试行）》通过评阅的学位论文，由二级学院学位评定委员分会主席在论文答辩申请表上，签属“同意答辩”后，方可进行论文答辩。否则按《北京中医药大学研究生学位论文评阅实施细则（试行）》相关要求办理。</w:t>
      </w:r>
    </w:p>
    <w:p>
      <w:pPr>
        <w:pStyle w:val="2"/>
        <w:rPr>
          <w:rFonts w:ascii="Arial" w:hAnsi="Arial" w:cs="Arial"/>
          <w:color w:val="000000"/>
          <w:sz w:val="24"/>
          <w:szCs w:val="24"/>
        </w:rPr>
      </w:pPr>
      <w:r>
        <w:rPr>
          <w:rFonts w:ascii="Arial" w:hAnsi="Arial" w:cs="Arial"/>
          <w:color w:val="000000"/>
          <w:sz w:val="24"/>
          <w:szCs w:val="24"/>
        </w:rPr>
        <w:t>（7）研究生学位论文匿名评阅或实名评阅费用由学校财务统一发放，费用从研究生经费中支出。</w:t>
      </w:r>
    </w:p>
    <w:p>
      <w:pPr>
        <w:pStyle w:val="2"/>
        <w:rPr>
          <w:rFonts w:ascii="Arial" w:hAnsi="Arial" w:cs="Arial"/>
          <w:color w:val="000000"/>
          <w:sz w:val="24"/>
          <w:szCs w:val="24"/>
        </w:rPr>
      </w:pPr>
      <w:r>
        <w:rPr>
          <w:rStyle w:val="5"/>
          <w:rFonts w:ascii="Arial" w:hAnsi="Arial" w:cs="Arial"/>
          <w:color w:val="000000"/>
          <w:sz w:val="24"/>
          <w:szCs w:val="24"/>
        </w:rPr>
        <w:t>第十五条</w:t>
      </w:r>
      <w:r>
        <w:rPr>
          <w:rStyle w:val="5"/>
          <w:rFonts w:hint="eastAsia" w:ascii="Arial" w:hAnsi="Arial" w:cs="Arial"/>
          <w:color w:val="000000"/>
          <w:sz w:val="24"/>
          <w:szCs w:val="24"/>
          <w:lang w:val="en-US" w:eastAsia="zh-CN"/>
        </w:rPr>
        <w:t xml:space="preserve">  </w:t>
      </w:r>
      <w:r>
        <w:rPr>
          <w:rStyle w:val="5"/>
          <w:rFonts w:ascii="Arial" w:hAnsi="Arial" w:cs="Arial"/>
          <w:color w:val="000000"/>
          <w:sz w:val="24"/>
          <w:szCs w:val="24"/>
        </w:rPr>
        <w:t> </w:t>
      </w:r>
      <w:r>
        <w:rPr>
          <w:rFonts w:ascii="Arial" w:hAnsi="Arial" w:cs="Arial"/>
          <w:color w:val="000000"/>
          <w:sz w:val="24"/>
          <w:szCs w:val="24"/>
        </w:rPr>
        <w:t>学位论文答辩要求</w:t>
      </w:r>
    </w:p>
    <w:p>
      <w:pPr>
        <w:pStyle w:val="2"/>
        <w:rPr>
          <w:rFonts w:ascii="Arial" w:hAnsi="Arial" w:cs="Arial"/>
          <w:color w:val="000000"/>
          <w:sz w:val="24"/>
          <w:szCs w:val="24"/>
        </w:rPr>
      </w:pPr>
      <w:r>
        <w:rPr>
          <w:rStyle w:val="5"/>
          <w:rFonts w:ascii="Arial" w:hAnsi="Arial" w:cs="Arial"/>
          <w:color w:val="000000"/>
          <w:sz w:val="24"/>
          <w:szCs w:val="24"/>
        </w:rPr>
        <w:t>（一）答辩申请</w:t>
      </w:r>
    </w:p>
    <w:p>
      <w:pPr>
        <w:pStyle w:val="2"/>
        <w:rPr>
          <w:rFonts w:ascii="Arial" w:hAnsi="Arial" w:cs="Arial"/>
          <w:color w:val="000000"/>
          <w:sz w:val="24"/>
          <w:szCs w:val="24"/>
        </w:rPr>
      </w:pPr>
      <w:r>
        <w:rPr>
          <w:rFonts w:ascii="Arial" w:hAnsi="Arial" w:cs="Arial"/>
          <w:color w:val="000000"/>
          <w:sz w:val="24"/>
          <w:szCs w:val="24"/>
        </w:rPr>
        <w:t>1.申请硕士学位答辩须向二级学院学位评定委员会分会提供以下材料：</w:t>
      </w:r>
    </w:p>
    <w:p>
      <w:pPr>
        <w:pStyle w:val="2"/>
        <w:rPr>
          <w:rFonts w:ascii="Arial" w:hAnsi="Arial" w:cs="Arial"/>
          <w:color w:val="000000"/>
          <w:sz w:val="24"/>
          <w:szCs w:val="24"/>
        </w:rPr>
      </w:pPr>
      <w:r>
        <w:rPr>
          <w:rFonts w:ascii="Arial" w:hAnsi="Arial" w:cs="Arial"/>
          <w:color w:val="000000"/>
          <w:sz w:val="24"/>
          <w:szCs w:val="24"/>
        </w:rPr>
        <w:t>（1）硕士学位论文答辩申请书； 　　</w:t>
      </w:r>
    </w:p>
    <w:p>
      <w:pPr>
        <w:pStyle w:val="2"/>
        <w:rPr>
          <w:rFonts w:ascii="Arial" w:hAnsi="Arial" w:cs="Arial"/>
          <w:color w:val="000000"/>
          <w:sz w:val="24"/>
          <w:szCs w:val="24"/>
        </w:rPr>
      </w:pPr>
      <w:r>
        <w:rPr>
          <w:rFonts w:ascii="Arial" w:hAnsi="Arial" w:cs="Arial"/>
          <w:color w:val="000000"/>
          <w:sz w:val="24"/>
          <w:szCs w:val="24"/>
        </w:rPr>
        <w:t>（2）硕士学位论文；</w:t>
      </w:r>
    </w:p>
    <w:p>
      <w:pPr>
        <w:pStyle w:val="2"/>
        <w:rPr>
          <w:rFonts w:ascii="Arial" w:hAnsi="Arial" w:cs="Arial"/>
          <w:color w:val="000000"/>
          <w:sz w:val="24"/>
          <w:szCs w:val="24"/>
        </w:rPr>
      </w:pPr>
      <w:r>
        <w:rPr>
          <w:rFonts w:ascii="Arial" w:hAnsi="Arial" w:cs="Arial"/>
          <w:color w:val="000000"/>
          <w:sz w:val="24"/>
          <w:szCs w:val="24"/>
        </w:rPr>
        <w:t>（3）硕士学位论文涉及的原始数据（含实验室原始数据、临床病例报告、社会研究调查问卷原始数据等）；</w:t>
      </w:r>
    </w:p>
    <w:p>
      <w:pPr>
        <w:pStyle w:val="2"/>
        <w:rPr>
          <w:rFonts w:ascii="Arial" w:hAnsi="Arial" w:cs="Arial"/>
          <w:color w:val="000000"/>
          <w:sz w:val="24"/>
          <w:szCs w:val="24"/>
        </w:rPr>
      </w:pPr>
      <w:r>
        <w:rPr>
          <w:rFonts w:ascii="Arial" w:hAnsi="Arial" w:cs="Arial"/>
          <w:color w:val="000000"/>
          <w:sz w:val="24"/>
          <w:szCs w:val="24"/>
        </w:rPr>
        <w:t>（4）硕士研究生课程成绩单（含讲座、学术活动等的考核结果）和或临床考核材料；</w:t>
      </w:r>
    </w:p>
    <w:p>
      <w:pPr>
        <w:pStyle w:val="2"/>
        <w:rPr>
          <w:rFonts w:ascii="Arial" w:hAnsi="Arial" w:cs="Arial"/>
          <w:color w:val="000000"/>
          <w:sz w:val="24"/>
          <w:szCs w:val="24"/>
        </w:rPr>
      </w:pPr>
      <w:r>
        <w:rPr>
          <w:rFonts w:ascii="Arial" w:hAnsi="Arial" w:cs="Arial"/>
          <w:color w:val="000000"/>
          <w:sz w:val="24"/>
          <w:szCs w:val="24"/>
        </w:rPr>
        <w:t>（5）硕士研究生在学期间外语成绩证明材料原件。</w:t>
      </w:r>
    </w:p>
    <w:p>
      <w:pPr>
        <w:pStyle w:val="2"/>
        <w:rPr>
          <w:rFonts w:ascii="Arial" w:hAnsi="Arial" w:cs="Arial"/>
          <w:color w:val="000000"/>
          <w:sz w:val="24"/>
          <w:szCs w:val="24"/>
        </w:rPr>
      </w:pPr>
      <w:r>
        <w:rPr>
          <w:rFonts w:ascii="Arial" w:hAnsi="Arial" w:cs="Arial"/>
          <w:color w:val="000000"/>
          <w:sz w:val="24"/>
          <w:szCs w:val="24"/>
        </w:rPr>
        <w:t>2.申请博士学位答辩须向二级学院学位评定委员会分会提供以下材料：</w:t>
      </w:r>
    </w:p>
    <w:p>
      <w:pPr>
        <w:pStyle w:val="2"/>
        <w:rPr>
          <w:rFonts w:ascii="Arial" w:hAnsi="Arial" w:cs="Arial"/>
          <w:color w:val="000000"/>
          <w:sz w:val="24"/>
          <w:szCs w:val="24"/>
        </w:rPr>
      </w:pPr>
      <w:r>
        <w:rPr>
          <w:rFonts w:ascii="Arial" w:hAnsi="Arial" w:cs="Arial"/>
          <w:color w:val="000000"/>
          <w:sz w:val="24"/>
          <w:szCs w:val="24"/>
        </w:rPr>
        <w:t>（1）博士学位论文答辩申请书； 　　</w:t>
      </w:r>
    </w:p>
    <w:p>
      <w:pPr>
        <w:pStyle w:val="2"/>
        <w:rPr>
          <w:rFonts w:ascii="Arial" w:hAnsi="Arial" w:cs="Arial"/>
          <w:color w:val="000000"/>
          <w:sz w:val="24"/>
          <w:szCs w:val="24"/>
        </w:rPr>
      </w:pPr>
      <w:r>
        <w:rPr>
          <w:rFonts w:ascii="Arial" w:hAnsi="Arial" w:cs="Arial"/>
          <w:color w:val="000000"/>
          <w:sz w:val="24"/>
          <w:szCs w:val="24"/>
        </w:rPr>
        <w:t>（2）博士学位论文；</w:t>
      </w:r>
    </w:p>
    <w:p>
      <w:pPr>
        <w:pStyle w:val="2"/>
        <w:rPr>
          <w:rFonts w:ascii="Arial" w:hAnsi="Arial" w:cs="Arial"/>
          <w:color w:val="000000"/>
          <w:sz w:val="24"/>
          <w:szCs w:val="24"/>
        </w:rPr>
      </w:pPr>
      <w:r>
        <w:rPr>
          <w:rFonts w:ascii="Arial" w:hAnsi="Arial" w:cs="Arial"/>
          <w:color w:val="000000"/>
          <w:sz w:val="24"/>
          <w:szCs w:val="24"/>
        </w:rPr>
        <w:t>（3）博士学位论文涉及的原始数据（含实验室原始数据、临床病例报告、社会研究调查问卷原始数据等）；</w:t>
      </w:r>
    </w:p>
    <w:p>
      <w:pPr>
        <w:pStyle w:val="2"/>
        <w:rPr>
          <w:rFonts w:ascii="Arial" w:hAnsi="Arial" w:cs="Arial"/>
          <w:color w:val="000000"/>
          <w:sz w:val="24"/>
          <w:szCs w:val="24"/>
        </w:rPr>
      </w:pPr>
      <w:r>
        <w:rPr>
          <w:rFonts w:ascii="Arial" w:hAnsi="Arial" w:cs="Arial"/>
          <w:color w:val="000000"/>
          <w:sz w:val="24"/>
          <w:szCs w:val="24"/>
        </w:rPr>
        <w:t>（4）博士研究生课程成绩单（含讲座、学术活动等的考核结果）和或临床考核材料；</w:t>
      </w:r>
    </w:p>
    <w:p>
      <w:pPr>
        <w:pStyle w:val="2"/>
        <w:rPr>
          <w:rFonts w:ascii="Arial" w:hAnsi="Arial" w:cs="Arial"/>
          <w:color w:val="000000"/>
          <w:sz w:val="24"/>
          <w:szCs w:val="24"/>
        </w:rPr>
      </w:pPr>
      <w:r>
        <w:rPr>
          <w:rFonts w:ascii="Arial" w:hAnsi="Arial" w:cs="Arial"/>
          <w:color w:val="000000"/>
          <w:sz w:val="24"/>
          <w:szCs w:val="24"/>
        </w:rPr>
        <w:t>（5）硕士研究生在学期间外语成绩证明材料原件。</w:t>
      </w:r>
    </w:p>
    <w:p>
      <w:pPr>
        <w:pStyle w:val="2"/>
        <w:rPr>
          <w:rFonts w:ascii="Arial" w:hAnsi="Arial" w:cs="Arial"/>
          <w:color w:val="000000"/>
          <w:sz w:val="24"/>
          <w:szCs w:val="24"/>
        </w:rPr>
      </w:pPr>
      <w:r>
        <w:rPr>
          <w:rStyle w:val="5"/>
          <w:rFonts w:ascii="Arial" w:hAnsi="Arial" w:cs="Arial"/>
          <w:color w:val="000000"/>
          <w:sz w:val="24"/>
          <w:szCs w:val="24"/>
        </w:rPr>
        <w:t>（二）答辩前准备</w:t>
      </w:r>
    </w:p>
    <w:p>
      <w:pPr>
        <w:pStyle w:val="2"/>
        <w:rPr>
          <w:rFonts w:ascii="Arial" w:hAnsi="Arial" w:cs="Arial"/>
          <w:color w:val="000000"/>
          <w:sz w:val="24"/>
          <w:szCs w:val="24"/>
        </w:rPr>
      </w:pPr>
      <w:r>
        <w:rPr>
          <w:rFonts w:ascii="Arial" w:hAnsi="Arial" w:cs="Arial"/>
          <w:color w:val="000000"/>
          <w:sz w:val="24"/>
          <w:szCs w:val="24"/>
        </w:rPr>
        <w:t>1.答辩秘书应于论文答辩一周前将答辩人的学位论文送交答辩委员会成员，并于论文答辩三天前张贴答辩公告。</w:t>
      </w:r>
    </w:p>
    <w:p>
      <w:pPr>
        <w:pStyle w:val="2"/>
        <w:rPr>
          <w:rFonts w:ascii="Arial" w:hAnsi="Arial" w:cs="Arial"/>
          <w:color w:val="000000"/>
          <w:sz w:val="24"/>
          <w:szCs w:val="24"/>
        </w:rPr>
      </w:pPr>
      <w:r>
        <w:rPr>
          <w:rFonts w:ascii="Arial" w:hAnsi="Arial" w:cs="Arial"/>
          <w:color w:val="000000"/>
          <w:sz w:val="24"/>
          <w:szCs w:val="24"/>
        </w:rPr>
        <w:t>2.学位论文答辩一般应公开进行，答辩人应正装出席会议。</w:t>
      </w:r>
    </w:p>
    <w:p>
      <w:pPr>
        <w:pStyle w:val="2"/>
        <w:rPr>
          <w:rFonts w:ascii="Arial" w:hAnsi="Arial" w:cs="Arial"/>
          <w:color w:val="000000"/>
          <w:sz w:val="24"/>
          <w:szCs w:val="24"/>
        </w:rPr>
      </w:pPr>
      <w:r>
        <w:rPr>
          <w:rStyle w:val="5"/>
          <w:rFonts w:ascii="Arial" w:hAnsi="Arial" w:cs="Arial"/>
          <w:color w:val="000000"/>
          <w:sz w:val="24"/>
          <w:szCs w:val="24"/>
        </w:rPr>
        <w:t>（三）答辩委员会组成</w:t>
      </w:r>
    </w:p>
    <w:p>
      <w:pPr>
        <w:pStyle w:val="2"/>
        <w:rPr>
          <w:rFonts w:ascii="Arial" w:hAnsi="Arial" w:cs="Arial"/>
          <w:color w:val="000000"/>
          <w:sz w:val="24"/>
          <w:szCs w:val="24"/>
        </w:rPr>
      </w:pPr>
      <w:r>
        <w:rPr>
          <w:rFonts w:ascii="Arial" w:hAnsi="Arial" w:cs="Arial"/>
          <w:color w:val="000000"/>
          <w:sz w:val="24"/>
          <w:szCs w:val="24"/>
        </w:rPr>
        <w:t>1.博士学位论文答辩委员会由5～7名具有教授或相当专业技术职称的专家组成，且应满足以下要求：</w:t>
      </w:r>
    </w:p>
    <w:p>
      <w:pPr>
        <w:pStyle w:val="2"/>
        <w:rPr>
          <w:rFonts w:ascii="Arial" w:hAnsi="Arial" w:cs="Arial"/>
          <w:color w:val="000000"/>
          <w:sz w:val="24"/>
          <w:szCs w:val="24"/>
        </w:rPr>
      </w:pPr>
      <w:r>
        <w:rPr>
          <w:rFonts w:ascii="Arial" w:hAnsi="Arial" w:cs="Arial"/>
          <w:color w:val="000000"/>
          <w:sz w:val="24"/>
          <w:szCs w:val="24"/>
        </w:rPr>
        <w:t>（1）博士生导师应占全体成员的半数以上，外单位专家不得少于2名；</w:t>
      </w:r>
    </w:p>
    <w:p>
      <w:pPr>
        <w:pStyle w:val="2"/>
        <w:rPr>
          <w:rFonts w:ascii="Arial" w:hAnsi="Arial" w:cs="Arial"/>
          <w:color w:val="000000"/>
          <w:sz w:val="24"/>
          <w:szCs w:val="24"/>
        </w:rPr>
      </w:pPr>
      <w:r>
        <w:rPr>
          <w:rFonts w:ascii="Arial" w:hAnsi="Arial" w:cs="Arial"/>
          <w:color w:val="000000"/>
          <w:sz w:val="24"/>
          <w:szCs w:val="24"/>
        </w:rPr>
        <w:t>（2）必须是申请博士学位的二级学科的专家和具有相近学科基础的专家；</w:t>
      </w:r>
    </w:p>
    <w:p>
      <w:pPr>
        <w:pStyle w:val="2"/>
        <w:rPr>
          <w:rFonts w:ascii="Arial" w:hAnsi="Arial" w:cs="Arial"/>
          <w:color w:val="000000"/>
          <w:sz w:val="24"/>
          <w:szCs w:val="24"/>
        </w:rPr>
      </w:pPr>
      <w:r>
        <w:rPr>
          <w:rFonts w:ascii="Arial" w:hAnsi="Arial" w:cs="Arial"/>
          <w:color w:val="000000"/>
          <w:sz w:val="24"/>
          <w:szCs w:val="24"/>
        </w:rPr>
        <w:t>（3）导师、副导师以及与研究生本人或导师有明确亲属关系的人员不得任答辩委员会成员；</w:t>
      </w:r>
    </w:p>
    <w:p>
      <w:pPr>
        <w:pStyle w:val="2"/>
        <w:rPr>
          <w:rFonts w:ascii="Arial" w:hAnsi="Arial" w:cs="Arial"/>
          <w:color w:val="000000"/>
          <w:sz w:val="24"/>
          <w:szCs w:val="24"/>
        </w:rPr>
      </w:pPr>
      <w:r>
        <w:rPr>
          <w:rFonts w:ascii="Arial" w:hAnsi="Arial" w:cs="Arial"/>
          <w:color w:val="000000"/>
          <w:sz w:val="24"/>
          <w:szCs w:val="24"/>
        </w:rPr>
        <w:t>（4）原则上应有答辩人申请学位所属学科的学位委员会分会成员；</w:t>
      </w:r>
    </w:p>
    <w:p>
      <w:pPr>
        <w:pStyle w:val="2"/>
        <w:rPr>
          <w:rFonts w:ascii="Arial" w:hAnsi="Arial" w:cs="Arial"/>
          <w:color w:val="000000"/>
          <w:sz w:val="24"/>
          <w:szCs w:val="24"/>
        </w:rPr>
      </w:pPr>
      <w:r>
        <w:rPr>
          <w:rFonts w:ascii="Arial" w:hAnsi="Arial" w:cs="Arial"/>
          <w:color w:val="000000"/>
          <w:sz w:val="24"/>
          <w:szCs w:val="24"/>
        </w:rPr>
        <w:t>（5）对同等学力申请博士学位人员，论文答辩委员会中至少有2人必须是我校和申请人所在单位以外的专家，且申请人的导师、推荐人不能作为论文答辩委员会成员；</w:t>
      </w:r>
    </w:p>
    <w:p>
      <w:pPr>
        <w:pStyle w:val="2"/>
        <w:rPr>
          <w:rFonts w:ascii="Arial" w:hAnsi="Arial" w:cs="Arial"/>
          <w:color w:val="000000"/>
          <w:sz w:val="24"/>
          <w:szCs w:val="24"/>
        </w:rPr>
      </w:pPr>
      <w:r>
        <w:rPr>
          <w:rFonts w:ascii="Arial" w:hAnsi="Arial" w:cs="Arial"/>
          <w:color w:val="000000"/>
          <w:sz w:val="24"/>
          <w:szCs w:val="24"/>
        </w:rPr>
        <w:t>（6）学位委员会分会根据申请人学位论文的研究方向，指定该领域学术造诣深、责任心强、坚持原则的博士生导师担任答辩委员会主席。</w:t>
      </w:r>
    </w:p>
    <w:p>
      <w:pPr>
        <w:pStyle w:val="2"/>
        <w:rPr>
          <w:rFonts w:ascii="Arial" w:hAnsi="Arial" w:cs="Arial"/>
          <w:color w:val="000000"/>
          <w:sz w:val="24"/>
          <w:szCs w:val="24"/>
        </w:rPr>
      </w:pPr>
      <w:r>
        <w:rPr>
          <w:rFonts w:ascii="Arial" w:hAnsi="Arial" w:cs="Arial"/>
          <w:color w:val="000000"/>
          <w:sz w:val="24"/>
          <w:szCs w:val="24"/>
        </w:rPr>
        <w:t>2.硕士学位论文答辩委员会由3～5名具有副教授或相当专业技术职称以上的专家组成，且应满足以下要求：</w:t>
      </w:r>
    </w:p>
    <w:p>
      <w:pPr>
        <w:pStyle w:val="2"/>
        <w:rPr>
          <w:rFonts w:ascii="Arial" w:hAnsi="Arial" w:cs="Arial"/>
          <w:color w:val="000000"/>
          <w:sz w:val="24"/>
          <w:szCs w:val="24"/>
        </w:rPr>
      </w:pPr>
      <w:r>
        <w:rPr>
          <w:rFonts w:ascii="Arial" w:hAnsi="Arial" w:cs="Arial"/>
          <w:color w:val="000000"/>
          <w:sz w:val="24"/>
          <w:szCs w:val="24"/>
        </w:rPr>
        <w:t>（1）具备硕导资格，外单位专家至少有2名；</w:t>
      </w:r>
    </w:p>
    <w:p>
      <w:pPr>
        <w:pStyle w:val="2"/>
        <w:rPr>
          <w:rFonts w:ascii="Arial" w:hAnsi="Arial" w:cs="Arial"/>
          <w:color w:val="000000"/>
          <w:sz w:val="24"/>
          <w:szCs w:val="24"/>
        </w:rPr>
      </w:pPr>
      <w:r>
        <w:rPr>
          <w:rFonts w:ascii="Arial" w:hAnsi="Arial" w:cs="Arial"/>
          <w:color w:val="000000"/>
          <w:sz w:val="24"/>
          <w:szCs w:val="24"/>
        </w:rPr>
        <w:t>（2）必须是申请硕士学位的二级学科的专家和具有相近学科基础的专家；</w:t>
      </w:r>
    </w:p>
    <w:p>
      <w:pPr>
        <w:pStyle w:val="2"/>
        <w:rPr>
          <w:rFonts w:ascii="Arial" w:hAnsi="Arial" w:cs="Arial"/>
          <w:color w:val="000000"/>
          <w:sz w:val="24"/>
          <w:szCs w:val="24"/>
        </w:rPr>
      </w:pPr>
      <w:r>
        <w:rPr>
          <w:rFonts w:ascii="Arial" w:hAnsi="Arial" w:cs="Arial"/>
          <w:color w:val="000000"/>
          <w:sz w:val="24"/>
          <w:szCs w:val="24"/>
        </w:rPr>
        <w:t>（3）导师、副导师以及与研究生本人或导师有明确亲属关系的人员不得任答辩委员会委员；</w:t>
      </w:r>
    </w:p>
    <w:p>
      <w:pPr>
        <w:pStyle w:val="2"/>
        <w:rPr>
          <w:rFonts w:ascii="Arial" w:hAnsi="Arial" w:cs="Arial"/>
          <w:color w:val="000000"/>
          <w:sz w:val="24"/>
          <w:szCs w:val="24"/>
        </w:rPr>
      </w:pPr>
      <w:r>
        <w:rPr>
          <w:rFonts w:ascii="Arial" w:hAnsi="Arial" w:cs="Arial"/>
          <w:color w:val="000000"/>
          <w:sz w:val="24"/>
          <w:szCs w:val="24"/>
        </w:rPr>
        <w:t>（4）对同等学力申请硕士学位人员，申请人的推荐人不能作为论文答辩委员会成员；</w:t>
      </w:r>
    </w:p>
    <w:p>
      <w:pPr>
        <w:pStyle w:val="2"/>
        <w:rPr>
          <w:rFonts w:ascii="Arial" w:hAnsi="Arial" w:cs="Arial"/>
          <w:color w:val="000000"/>
          <w:sz w:val="24"/>
          <w:szCs w:val="24"/>
        </w:rPr>
      </w:pPr>
      <w:r>
        <w:rPr>
          <w:rFonts w:ascii="Arial" w:hAnsi="Arial" w:cs="Arial"/>
          <w:color w:val="000000"/>
          <w:sz w:val="24"/>
          <w:szCs w:val="24"/>
        </w:rPr>
        <w:t>（5）学位委员会分会根据申请人学位论文的研究方向，指定该领域学术造诣深、责任心强、坚持原则的硕士生导师担任答辩委员会主席。</w:t>
      </w:r>
    </w:p>
    <w:p>
      <w:pPr>
        <w:pStyle w:val="2"/>
        <w:rPr>
          <w:rFonts w:ascii="Arial" w:hAnsi="Arial" w:cs="Arial"/>
          <w:color w:val="000000"/>
          <w:sz w:val="24"/>
          <w:szCs w:val="24"/>
        </w:rPr>
      </w:pPr>
      <w:r>
        <w:rPr>
          <w:rFonts w:ascii="Arial" w:hAnsi="Arial" w:cs="Arial"/>
          <w:color w:val="000000"/>
          <w:sz w:val="24"/>
          <w:szCs w:val="24"/>
        </w:rPr>
        <w:t>3.学位论文答辩委员会人员组成须经二级学院学位评定委员会分会主席同意，报学校研究生院审查通过后，方可组织学位论文答辩。如审查批准后的答辩委员会中有委员更换，需告知学校研究生院并重新履行审批手续。</w:t>
      </w:r>
    </w:p>
    <w:p>
      <w:pPr>
        <w:pStyle w:val="2"/>
        <w:rPr>
          <w:rFonts w:ascii="Arial" w:hAnsi="Arial" w:cs="Arial"/>
          <w:color w:val="000000"/>
          <w:sz w:val="24"/>
          <w:szCs w:val="24"/>
        </w:rPr>
      </w:pPr>
      <w:r>
        <w:rPr>
          <w:rFonts w:ascii="Arial" w:hAnsi="Arial" w:cs="Arial"/>
          <w:color w:val="000000"/>
          <w:sz w:val="24"/>
          <w:szCs w:val="24"/>
        </w:rPr>
        <w:t>4.答辩委员会设秘书一人，由学科组确定，应具有讲师以上职称，负责收集答辩相关表格，做好答辩过程中的记录，整理填写与答辩有关表格，并与答辩委员会进行联系，负责答辩会场的组织工作以及记录答辩委员会会议等。秘书不参加表决。</w:t>
      </w:r>
    </w:p>
    <w:p>
      <w:pPr>
        <w:pStyle w:val="2"/>
        <w:rPr>
          <w:rFonts w:ascii="Arial" w:hAnsi="Arial" w:cs="Arial"/>
          <w:color w:val="000000"/>
          <w:sz w:val="24"/>
          <w:szCs w:val="24"/>
        </w:rPr>
      </w:pPr>
      <w:r>
        <w:rPr>
          <w:rStyle w:val="5"/>
          <w:rFonts w:ascii="Arial" w:hAnsi="Arial" w:cs="Arial"/>
          <w:color w:val="000000"/>
          <w:sz w:val="24"/>
          <w:szCs w:val="24"/>
        </w:rPr>
        <w:t>（四）答辩程序</w:t>
      </w:r>
    </w:p>
    <w:p>
      <w:pPr>
        <w:pStyle w:val="2"/>
        <w:rPr>
          <w:rFonts w:ascii="Arial" w:hAnsi="Arial" w:cs="Arial"/>
          <w:color w:val="000000"/>
          <w:sz w:val="24"/>
          <w:szCs w:val="24"/>
        </w:rPr>
      </w:pPr>
      <w:r>
        <w:rPr>
          <w:rFonts w:ascii="Arial" w:hAnsi="Arial" w:cs="Arial"/>
          <w:color w:val="000000"/>
          <w:sz w:val="24"/>
          <w:szCs w:val="24"/>
        </w:rPr>
        <w:t>1.答辩秘书宣布答辩人姓名、学科、学位论文题目；宣读答辩委员会组成名单并逐一介绍各位委员；宣读答辩博士或硕士研究生学位论文评阅意见及答复意见。</w:t>
      </w:r>
    </w:p>
    <w:p>
      <w:pPr>
        <w:pStyle w:val="2"/>
        <w:rPr>
          <w:rFonts w:ascii="Arial" w:hAnsi="Arial" w:cs="Arial"/>
          <w:color w:val="000000"/>
          <w:sz w:val="24"/>
          <w:szCs w:val="24"/>
        </w:rPr>
      </w:pPr>
      <w:r>
        <w:rPr>
          <w:rFonts w:ascii="Arial" w:hAnsi="Arial" w:cs="Arial"/>
          <w:color w:val="000000"/>
          <w:sz w:val="24"/>
          <w:szCs w:val="24"/>
        </w:rPr>
        <w:t>2.答辩委员会主席主持论文答辩</w:t>
      </w:r>
    </w:p>
    <w:p>
      <w:pPr>
        <w:pStyle w:val="2"/>
        <w:rPr>
          <w:rFonts w:ascii="Arial" w:hAnsi="Arial" w:cs="Arial"/>
          <w:color w:val="000000"/>
          <w:sz w:val="24"/>
          <w:szCs w:val="24"/>
        </w:rPr>
      </w:pPr>
      <w:r>
        <w:rPr>
          <w:rStyle w:val="5"/>
          <w:rFonts w:ascii="Arial" w:hAnsi="Arial" w:cs="Arial"/>
          <w:color w:val="000000"/>
          <w:sz w:val="24"/>
          <w:szCs w:val="24"/>
        </w:rPr>
        <w:t>（1）导师介绍：</w:t>
      </w:r>
      <w:r>
        <w:rPr>
          <w:rFonts w:ascii="Arial" w:hAnsi="Arial" w:cs="Arial"/>
          <w:color w:val="000000"/>
          <w:sz w:val="24"/>
          <w:szCs w:val="24"/>
        </w:rPr>
        <w:t>学位申请人简况（学习成绩、简历、学位论文工作情况及学术论文发表情况）；</w:t>
      </w:r>
    </w:p>
    <w:p>
      <w:pPr>
        <w:pStyle w:val="2"/>
        <w:rPr>
          <w:rFonts w:ascii="Arial" w:hAnsi="Arial" w:cs="Arial"/>
          <w:color w:val="000000"/>
          <w:sz w:val="24"/>
          <w:szCs w:val="24"/>
        </w:rPr>
      </w:pPr>
      <w:r>
        <w:rPr>
          <w:rStyle w:val="5"/>
          <w:rFonts w:ascii="Arial" w:hAnsi="Arial" w:cs="Arial"/>
          <w:color w:val="000000"/>
          <w:sz w:val="24"/>
          <w:szCs w:val="24"/>
        </w:rPr>
        <w:t>（2）论文汇报：</w:t>
      </w:r>
      <w:r>
        <w:rPr>
          <w:rFonts w:ascii="Arial" w:hAnsi="Arial" w:cs="Arial"/>
          <w:color w:val="000000"/>
          <w:sz w:val="24"/>
          <w:szCs w:val="24"/>
        </w:rPr>
        <w:t>学位申请人报告论文主要内容，博士研究生不少于30分钟，硕士研究生不少于20分钟；</w:t>
      </w:r>
    </w:p>
    <w:p>
      <w:pPr>
        <w:pStyle w:val="2"/>
        <w:rPr>
          <w:rFonts w:ascii="Arial" w:hAnsi="Arial" w:cs="Arial"/>
          <w:color w:val="000000"/>
          <w:sz w:val="24"/>
          <w:szCs w:val="24"/>
        </w:rPr>
      </w:pPr>
      <w:r>
        <w:rPr>
          <w:rStyle w:val="5"/>
          <w:rFonts w:ascii="Arial" w:hAnsi="Arial" w:cs="Arial"/>
          <w:color w:val="000000"/>
          <w:sz w:val="24"/>
          <w:szCs w:val="24"/>
        </w:rPr>
        <w:t>（3）提问质询：</w:t>
      </w:r>
      <w:r>
        <w:rPr>
          <w:rFonts w:ascii="Arial" w:hAnsi="Arial" w:cs="Arial"/>
          <w:color w:val="000000"/>
          <w:sz w:val="24"/>
          <w:szCs w:val="24"/>
        </w:rPr>
        <w:t>答辩委员会委员及答辩会参加人员提问，研究生回答问题。（答辩委员会不仅要考察答辩人答辩过程中暴露出的问题及课题研究过程中存在的问题，还要全面考察论文的研究深度、论文的内容及结构安排合理性等）。时间不少于20分钟；</w:t>
      </w:r>
    </w:p>
    <w:p>
      <w:pPr>
        <w:pStyle w:val="2"/>
        <w:keepNext w:val="0"/>
        <w:keepLines w:val="0"/>
        <w:pageBreakBefore w:val="0"/>
        <w:widowControl/>
        <w:kinsoku/>
        <w:wordWrap/>
        <w:overflowPunct/>
        <w:topLinePunct w:val="0"/>
        <w:autoSpaceDE/>
        <w:autoSpaceDN/>
        <w:bidi w:val="0"/>
        <w:adjustRightInd w:val="0"/>
        <w:snapToGrid w:val="0"/>
        <w:spacing w:line="240" w:lineRule="auto"/>
        <w:textAlignment w:val="auto"/>
        <w:rPr>
          <w:rFonts w:ascii="Arial" w:hAnsi="Arial" w:cs="Arial"/>
          <w:color w:val="000000"/>
          <w:sz w:val="24"/>
          <w:szCs w:val="24"/>
        </w:rPr>
      </w:pPr>
      <w:r>
        <w:rPr>
          <w:rStyle w:val="5"/>
          <w:rFonts w:ascii="Arial" w:hAnsi="Arial" w:cs="Arial"/>
          <w:color w:val="000000"/>
          <w:sz w:val="24"/>
          <w:szCs w:val="24"/>
        </w:rPr>
        <w:t>（4）单独评议：</w:t>
      </w:r>
      <w:r>
        <w:rPr>
          <w:rFonts w:ascii="Arial" w:hAnsi="Arial" w:cs="Arial"/>
          <w:color w:val="000000"/>
          <w:sz w:val="24"/>
          <w:szCs w:val="24"/>
        </w:rPr>
        <w:t>答辩委员会召开单独评议会。</w:t>
      </w:r>
      <w:r>
        <w:rPr>
          <w:rFonts w:hint="eastAsia" w:ascii="微软雅黑" w:hAnsi="微软雅黑" w:eastAsia="微软雅黑" w:cs="微软雅黑"/>
          <w:color w:val="000000"/>
          <w:sz w:val="24"/>
          <w:szCs w:val="24"/>
        </w:rPr>
        <w:t>①</w:t>
      </w:r>
      <w:r>
        <w:rPr>
          <w:rFonts w:ascii="Arial" w:hAnsi="Arial" w:cs="Arial"/>
          <w:color w:val="000000"/>
          <w:sz w:val="24"/>
          <w:szCs w:val="24"/>
        </w:rPr>
        <w:t>评议论文是否达到学位条例所要求的学术水平，论文创新性成果是否成立，论文结构安排是否合理，指出论文存在的主要问题。答辩委员会在决议中，应客观概述论文创新性工作，并予以公正评价。</w:t>
      </w:r>
      <w:r>
        <w:rPr>
          <w:rFonts w:hint="eastAsia" w:ascii="微软雅黑" w:hAnsi="微软雅黑" w:eastAsia="微软雅黑" w:cs="微软雅黑"/>
          <w:color w:val="000000"/>
          <w:sz w:val="24"/>
          <w:szCs w:val="24"/>
        </w:rPr>
        <w:t>②</w:t>
      </w:r>
      <w:r>
        <w:rPr>
          <w:rFonts w:ascii="Arial" w:hAnsi="Arial" w:cs="Arial"/>
          <w:color w:val="000000"/>
          <w:sz w:val="24"/>
          <w:szCs w:val="24"/>
        </w:rPr>
        <w:t>答辩委员会应以无记名投票方式，决定答辩是否通过，是否同意申请人毕业及是否建议授予其学位。在答辩委员会成员三分之二以上同意时方可做出同意毕业、建议授予学位的决定。</w:t>
      </w:r>
      <w:r>
        <w:rPr>
          <w:rFonts w:hint="eastAsia" w:ascii="微软雅黑" w:hAnsi="微软雅黑" w:eastAsia="微软雅黑" w:cs="微软雅黑"/>
          <w:color w:val="000000"/>
          <w:sz w:val="24"/>
          <w:szCs w:val="24"/>
        </w:rPr>
        <w:t>③</w:t>
      </w:r>
      <w:r>
        <w:rPr>
          <w:rFonts w:ascii="Arial" w:hAnsi="Arial" w:cs="Arial"/>
          <w:color w:val="000000"/>
          <w:sz w:val="24"/>
          <w:szCs w:val="24"/>
        </w:rPr>
        <w:t>论文答辩未通过，但答辩委员会认为可以考虑进一步修改论文时，经无记名投票，当答辩委员会成员过半数同意时，可做出在一年内修改论文重新答辩一次的决议；如果论文答辩委员会未做出同意修改论文的决议，任何个人无权同意修改论文并重新组织答辩；论文答辩委员会认为申请人的论文虽未达到博士学位的学术水平，但已达到了硕士学位的学术水平，而申请人又尚未获得过该学科的硕士学位，可作出授予硕士学位的决议。</w:t>
      </w:r>
      <w:r>
        <w:rPr>
          <w:rFonts w:hint="eastAsia" w:ascii="微软雅黑" w:hAnsi="微软雅黑" w:eastAsia="微软雅黑" w:cs="微软雅黑"/>
          <w:color w:val="000000"/>
          <w:sz w:val="24"/>
          <w:szCs w:val="24"/>
        </w:rPr>
        <w:t>④</w:t>
      </w:r>
      <w:r>
        <w:rPr>
          <w:rFonts w:ascii="Arial" w:hAnsi="Arial" w:cs="Arial"/>
          <w:color w:val="000000"/>
          <w:sz w:val="24"/>
          <w:szCs w:val="24"/>
        </w:rPr>
        <w:t>讨论并通过答辩委员会决议。主席签署答辩决议书，并在原始答辩记录上签名；</w:t>
      </w:r>
    </w:p>
    <w:p>
      <w:pPr>
        <w:pStyle w:val="2"/>
        <w:keepNext w:val="0"/>
        <w:keepLines w:val="0"/>
        <w:pageBreakBefore w:val="0"/>
        <w:widowControl/>
        <w:kinsoku/>
        <w:wordWrap/>
        <w:overflowPunct/>
        <w:topLinePunct w:val="0"/>
        <w:autoSpaceDE/>
        <w:autoSpaceDN/>
        <w:bidi w:val="0"/>
        <w:adjustRightInd w:val="0"/>
        <w:snapToGrid w:val="0"/>
        <w:spacing w:line="240" w:lineRule="auto"/>
        <w:textAlignment w:val="auto"/>
        <w:rPr>
          <w:rFonts w:ascii="Arial" w:hAnsi="Arial" w:cs="Arial"/>
          <w:color w:val="000000"/>
          <w:sz w:val="24"/>
          <w:szCs w:val="24"/>
        </w:rPr>
      </w:pPr>
      <w:r>
        <w:rPr>
          <w:rFonts w:ascii="Arial" w:hAnsi="Arial" w:cs="Arial"/>
          <w:color w:val="000000"/>
          <w:sz w:val="24"/>
          <w:szCs w:val="24"/>
        </w:rPr>
        <w:t>（5）</w:t>
      </w:r>
      <w:r>
        <w:rPr>
          <w:rStyle w:val="5"/>
          <w:rFonts w:ascii="Arial" w:hAnsi="Arial" w:cs="Arial"/>
          <w:color w:val="000000"/>
          <w:sz w:val="24"/>
          <w:szCs w:val="24"/>
        </w:rPr>
        <w:t>宣读决议</w:t>
      </w:r>
      <w:r>
        <w:rPr>
          <w:rFonts w:ascii="Arial" w:hAnsi="Arial" w:cs="Arial"/>
          <w:color w:val="000000"/>
          <w:sz w:val="24"/>
          <w:szCs w:val="24"/>
        </w:rPr>
        <w:t>：答辩委员会主席宣布答辩委员会决议；</w:t>
      </w:r>
    </w:p>
    <w:p>
      <w:pPr>
        <w:pStyle w:val="2"/>
        <w:rPr>
          <w:rFonts w:ascii="Arial" w:hAnsi="Arial" w:cs="Arial"/>
          <w:color w:val="000000"/>
          <w:sz w:val="24"/>
          <w:szCs w:val="24"/>
        </w:rPr>
      </w:pPr>
      <w:r>
        <w:rPr>
          <w:rFonts w:ascii="Arial" w:hAnsi="Arial" w:cs="Arial"/>
          <w:color w:val="000000"/>
          <w:sz w:val="24"/>
          <w:szCs w:val="24"/>
        </w:rPr>
        <w:t>（6）答辩人表态，陈述对答辩委员会决议的意见；</w:t>
      </w:r>
    </w:p>
    <w:p>
      <w:pPr>
        <w:pStyle w:val="2"/>
        <w:rPr>
          <w:rFonts w:ascii="Arial" w:hAnsi="Arial" w:cs="Arial"/>
          <w:color w:val="000000"/>
          <w:sz w:val="24"/>
          <w:szCs w:val="24"/>
        </w:rPr>
      </w:pPr>
      <w:r>
        <w:rPr>
          <w:rFonts w:ascii="Arial" w:hAnsi="Arial" w:cs="Arial"/>
          <w:color w:val="000000"/>
          <w:sz w:val="24"/>
          <w:szCs w:val="24"/>
        </w:rPr>
        <w:t>（7）答辩委员会主席宣布答辩结束；</w:t>
      </w:r>
    </w:p>
    <w:p>
      <w:pPr>
        <w:pStyle w:val="2"/>
        <w:rPr>
          <w:rFonts w:ascii="Arial" w:hAnsi="Arial" w:cs="Arial"/>
          <w:color w:val="000000"/>
          <w:sz w:val="24"/>
          <w:szCs w:val="24"/>
        </w:rPr>
      </w:pPr>
      <w:r>
        <w:rPr>
          <w:rFonts w:ascii="Arial" w:hAnsi="Arial" w:cs="Arial"/>
          <w:color w:val="000000"/>
          <w:sz w:val="24"/>
          <w:szCs w:val="24"/>
        </w:rPr>
        <w:t>（8）答辩委员会与导师和研究生合影存档。</w:t>
      </w:r>
    </w:p>
    <w:p>
      <w:pPr>
        <w:pStyle w:val="2"/>
        <w:rPr>
          <w:rFonts w:ascii="Arial" w:hAnsi="Arial" w:cs="Arial"/>
          <w:color w:val="000000"/>
          <w:sz w:val="24"/>
          <w:szCs w:val="24"/>
        </w:rPr>
      </w:pPr>
      <w:r>
        <w:rPr>
          <w:rFonts w:ascii="Arial" w:hAnsi="Arial" w:cs="Arial"/>
          <w:color w:val="000000"/>
          <w:sz w:val="24"/>
          <w:szCs w:val="24"/>
        </w:rPr>
        <w:t>3.论文答辩过程应有详细的原始答辩记录。</w:t>
      </w:r>
    </w:p>
    <w:p>
      <w:pPr>
        <w:pStyle w:val="2"/>
        <w:rPr>
          <w:rFonts w:ascii="Arial" w:hAnsi="Arial" w:cs="Arial"/>
          <w:color w:val="000000"/>
          <w:sz w:val="24"/>
          <w:szCs w:val="24"/>
        </w:rPr>
      </w:pPr>
      <w:r>
        <w:rPr>
          <w:rFonts w:ascii="Arial" w:hAnsi="Arial" w:cs="Arial"/>
          <w:color w:val="000000"/>
          <w:sz w:val="24"/>
          <w:szCs w:val="24"/>
        </w:rPr>
        <w:t>4.若答辩申请无效，申请者或按结业离校，或重写学位论文，在半年之后、一年之内再次提出答辩申请。若再次申请仍未通过，学校不再受理其学位论文答辩申请。</w:t>
      </w:r>
    </w:p>
    <w:p>
      <w:pPr>
        <w:pStyle w:val="2"/>
        <w:rPr>
          <w:rFonts w:ascii="Arial" w:hAnsi="Arial" w:cs="Arial"/>
          <w:color w:val="000000"/>
          <w:sz w:val="24"/>
          <w:szCs w:val="24"/>
        </w:rPr>
      </w:pPr>
      <w:r>
        <w:rPr>
          <w:rStyle w:val="5"/>
          <w:rFonts w:ascii="Arial" w:hAnsi="Arial" w:cs="Arial"/>
          <w:color w:val="000000"/>
          <w:sz w:val="24"/>
          <w:szCs w:val="24"/>
        </w:rPr>
        <w:t>（五）论文公示</w:t>
      </w:r>
    </w:p>
    <w:p>
      <w:pPr>
        <w:pStyle w:val="2"/>
        <w:rPr>
          <w:rFonts w:ascii="Arial" w:hAnsi="Arial" w:cs="Arial"/>
          <w:color w:val="000000"/>
          <w:sz w:val="24"/>
          <w:szCs w:val="24"/>
        </w:rPr>
      </w:pPr>
      <w:r>
        <w:rPr>
          <w:rFonts w:ascii="Arial" w:hAnsi="Arial" w:cs="Arial"/>
          <w:color w:val="000000"/>
          <w:sz w:val="24"/>
          <w:szCs w:val="24"/>
        </w:rPr>
        <w:t>1.学位论文公示期原则上自学位论文答辩通过之日起，至校学位委员会审核学位论文时</w:t>
      </w:r>
    </w:p>
    <w:p>
      <w:pPr>
        <w:pStyle w:val="2"/>
        <w:rPr>
          <w:rFonts w:ascii="Arial" w:hAnsi="Arial" w:cs="Arial"/>
          <w:color w:val="000000"/>
          <w:sz w:val="24"/>
          <w:szCs w:val="24"/>
        </w:rPr>
      </w:pPr>
      <w:r>
        <w:rPr>
          <w:rFonts w:ascii="Arial" w:hAnsi="Arial" w:cs="Arial"/>
          <w:color w:val="000000"/>
          <w:sz w:val="24"/>
          <w:szCs w:val="24"/>
        </w:rPr>
        <w:t>止，时间不得短于一个月。</w:t>
      </w:r>
    </w:p>
    <w:p>
      <w:pPr>
        <w:pStyle w:val="2"/>
        <w:rPr>
          <w:rFonts w:ascii="Arial" w:hAnsi="Arial" w:cs="Arial"/>
          <w:color w:val="000000"/>
          <w:sz w:val="24"/>
          <w:szCs w:val="24"/>
        </w:rPr>
      </w:pPr>
      <w:r>
        <w:rPr>
          <w:rFonts w:ascii="Arial" w:hAnsi="Arial" w:cs="Arial"/>
          <w:color w:val="000000"/>
          <w:sz w:val="24"/>
          <w:szCs w:val="24"/>
        </w:rPr>
        <w:t>2.学位论文公示期间，学位申请人公示其学位论文的相关信息，接受并回复有关人员提出的问题。</w:t>
      </w:r>
    </w:p>
    <w:p>
      <w:pPr>
        <w:pStyle w:val="2"/>
        <w:rPr>
          <w:rFonts w:ascii="Arial" w:hAnsi="Arial" w:cs="Arial"/>
          <w:color w:val="000000"/>
          <w:sz w:val="24"/>
          <w:szCs w:val="24"/>
        </w:rPr>
      </w:pPr>
      <w:r>
        <w:rPr>
          <w:rFonts w:ascii="Arial" w:hAnsi="Arial" w:cs="Arial"/>
          <w:color w:val="000000"/>
          <w:sz w:val="24"/>
          <w:szCs w:val="24"/>
        </w:rPr>
        <w:t>3.学位论文公示期期间，二级学院及学校研究生院接受并处理有关人员提出的问题。</w:t>
      </w:r>
    </w:p>
    <w:p>
      <w:pPr>
        <w:pStyle w:val="2"/>
        <w:rPr>
          <w:rFonts w:ascii="Arial" w:hAnsi="Arial" w:cs="Arial"/>
          <w:color w:val="000000"/>
          <w:sz w:val="24"/>
          <w:szCs w:val="24"/>
        </w:rPr>
      </w:pPr>
      <w:r>
        <w:rPr>
          <w:rStyle w:val="5"/>
          <w:rFonts w:ascii="Arial" w:hAnsi="Arial" w:cs="Arial"/>
          <w:color w:val="000000"/>
          <w:sz w:val="24"/>
          <w:szCs w:val="24"/>
        </w:rPr>
        <w:t>第十六条</w:t>
      </w:r>
      <w:r>
        <w:rPr>
          <w:rStyle w:val="5"/>
          <w:rFonts w:hint="eastAsia" w:ascii="Arial" w:hAnsi="Arial" w:cs="Arial"/>
          <w:color w:val="000000"/>
          <w:sz w:val="24"/>
          <w:szCs w:val="24"/>
          <w:lang w:val="en-US" w:eastAsia="zh-CN"/>
        </w:rPr>
        <w:t xml:space="preserve">  </w:t>
      </w:r>
      <w:r>
        <w:rPr>
          <w:rStyle w:val="5"/>
          <w:rFonts w:ascii="Arial" w:hAnsi="Arial" w:cs="Arial"/>
          <w:color w:val="000000"/>
          <w:sz w:val="24"/>
          <w:szCs w:val="24"/>
        </w:rPr>
        <w:t> </w:t>
      </w:r>
      <w:r>
        <w:rPr>
          <w:rFonts w:ascii="Arial" w:hAnsi="Arial" w:cs="Arial"/>
          <w:color w:val="000000"/>
          <w:sz w:val="24"/>
          <w:szCs w:val="24"/>
        </w:rPr>
        <w:t>学位评定委员会审议</w:t>
      </w:r>
    </w:p>
    <w:p>
      <w:pPr>
        <w:pStyle w:val="2"/>
        <w:rPr>
          <w:rFonts w:ascii="Arial" w:hAnsi="Arial" w:cs="Arial"/>
          <w:color w:val="000000"/>
          <w:sz w:val="24"/>
          <w:szCs w:val="24"/>
        </w:rPr>
      </w:pPr>
      <w:r>
        <w:rPr>
          <w:rFonts w:ascii="Arial" w:hAnsi="Arial" w:cs="Arial"/>
          <w:color w:val="000000"/>
          <w:sz w:val="24"/>
          <w:szCs w:val="24"/>
        </w:rPr>
        <w:t>1.学位评定工作本着坚持标准，严格要求，确保质量的原则，在课程考试、论文评阅和答辩的基础上，严格按照本细则第三章规定的学位标准进行。</w:t>
      </w:r>
    </w:p>
    <w:p>
      <w:pPr>
        <w:pStyle w:val="2"/>
        <w:rPr>
          <w:rFonts w:ascii="Arial" w:hAnsi="Arial" w:cs="Arial"/>
          <w:color w:val="000000"/>
          <w:sz w:val="24"/>
          <w:szCs w:val="24"/>
        </w:rPr>
      </w:pPr>
      <w:r>
        <w:rPr>
          <w:rFonts w:ascii="Arial" w:hAnsi="Arial" w:cs="Arial"/>
          <w:color w:val="000000"/>
          <w:sz w:val="24"/>
          <w:szCs w:val="24"/>
        </w:rPr>
        <w:t>2.对于具备学位申请条件的研究生，应在规定期限内提交下列材料到所在二级学院。</w:t>
      </w:r>
    </w:p>
    <w:p>
      <w:pPr>
        <w:pStyle w:val="2"/>
        <w:rPr>
          <w:rFonts w:ascii="Arial" w:hAnsi="Arial" w:cs="Arial"/>
          <w:color w:val="000000"/>
          <w:sz w:val="24"/>
          <w:szCs w:val="24"/>
        </w:rPr>
      </w:pPr>
      <w:r>
        <w:rPr>
          <w:rFonts w:ascii="Arial" w:hAnsi="Arial" w:cs="Arial"/>
          <w:color w:val="000000"/>
          <w:sz w:val="24"/>
          <w:szCs w:val="24"/>
        </w:rPr>
        <w:t>（1）学位申请书（一式两份）；</w:t>
      </w:r>
    </w:p>
    <w:p>
      <w:pPr>
        <w:pStyle w:val="2"/>
        <w:rPr>
          <w:rFonts w:ascii="Arial" w:hAnsi="Arial" w:cs="Arial"/>
          <w:color w:val="000000"/>
          <w:sz w:val="24"/>
          <w:szCs w:val="24"/>
        </w:rPr>
      </w:pPr>
      <w:r>
        <w:rPr>
          <w:rFonts w:ascii="Arial" w:hAnsi="Arial" w:cs="Arial"/>
          <w:color w:val="000000"/>
          <w:sz w:val="24"/>
          <w:szCs w:val="24"/>
        </w:rPr>
        <w:t>（2）学位论文（硕士论文一式五份，博士论文一式七份）；</w:t>
      </w:r>
    </w:p>
    <w:p>
      <w:pPr>
        <w:pStyle w:val="2"/>
        <w:rPr>
          <w:rFonts w:ascii="Arial" w:hAnsi="Arial" w:cs="Arial"/>
          <w:color w:val="000000"/>
          <w:sz w:val="24"/>
          <w:szCs w:val="24"/>
        </w:rPr>
      </w:pPr>
      <w:r>
        <w:rPr>
          <w:rFonts w:ascii="Arial" w:hAnsi="Arial" w:cs="Arial"/>
          <w:color w:val="000000"/>
          <w:sz w:val="24"/>
          <w:szCs w:val="24"/>
        </w:rPr>
        <w:t>（3）论文评阅书（一套）；</w:t>
      </w:r>
    </w:p>
    <w:p>
      <w:pPr>
        <w:pStyle w:val="2"/>
        <w:rPr>
          <w:rFonts w:ascii="Arial" w:hAnsi="Arial" w:cs="Arial"/>
          <w:color w:val="000000"/>
          <w:sz w:val="24"/>
          <w:szCs w:val="24"/>
        </w:rPr>
      </w:pPr>
      <w:r>
        <w:rPr>
          <w:rFonts w:ascii="Arial" w:hAnsi="Arial" w:cs="Arial"/>
          <w:color w:val="000000"/>
          <w:sz w:val="24"/>
          <w:szCs w:val="24"/>
        </w:rPr>
        <w:t>（4）论文答辩委员会决议书及表决票；</w:t>
      </w:r>
    </w:p>
    <w:p>
      <w:pPr>
        <w:pStyle w:val="2"/>
        <w:rPr>
          <w:rFonts w:ascii="Arial" w:hAnsi="Arial" w:cs="Arial"/>
          <w:color w:val="000000"/>
          <w:sz w:val="24"/>
          <w:szCs w:val="24"/>
        </w:rPr>
      </w:pPr>
      <w:r>
        <w:rPr>
          <w:rFonts w:ascii="Arial" w:hAnsi="Arial" w:cs="Arial"/>
          <w:color w:val="000000"/>
          <w:sz w:val="24"/>
          <w:szCs w:val="24"/>
        </w:rPr>
        <w:t>（5）研究生学业成绩表（一式两份）；</w:t>
      </w:r>
    </w:p>
    <w:p>
      <w:pPr>
        <w:pStyle w:val="2"/>
        <w:rPr>
          <w:rFonts w:ascii="Arial" w:hAnsi="Arial" w:cs="Arial"/>
          <w:color w:val="000000"/>
          <w:sz w:val="24"/>
          <w:szCs w:val="24"/>
        </w:rPr>
      </w:pPr>
      <w:r>
        <w:rPr>
          <w:rFonts w:ascii="Arial" w:hAnsi="Arial" w:cs="Arial"/>
          <w:color w:val="000000"/>
          <w:sz w:val="24"/>
          <w:szCs w:val="24"/>
        </w:rPr>
        <w:t>（6）已发表（或被接收发表）的学术论文（或录用通知书）复印件（原件审查后退还本人）。</w:t>
      </w:r>
    </w:p>
    <w:p>
      <w:pPr>
        <w:pStyle w:val="2"/>
        <w:rPr>
          <w:rFonts w:ascii="Arial" w:hAnsi="Arial" w:cs="Arial"/>
          <w:color w:val="000000"/>
          <w:sz w:val="24"/>
          <w:szCs w:val="24"/>
        </w:rPr>
      </w:pPr>
      <w:r>
        <w:rPr>
          <w:rFonts w:ascii="Arial" w:hAnsi="Arial" w:cs="Arial"/>
          <w:color w:val="000000"/>
          <w:sz w:val="24"/>
          <w:szCs w:val="24"/>
        </w:rPr>
        <w:t>3.二级学院学位评定委员会分会应按照规定的学位授予标准和原则对学位申请者进行全面的审核，综合评价，并以无记名投票方式进行表决，经全体成员三分之二（含）以上成员同意，做出建议授予相应学位的决议。</w:t>
      </w:r>
    </w:p>
    <w:p>
      <w:pPr>
        <w:pStyle w:val="2"/>
        <w:rPr>
          <w:rFonts w:ascii="Arial" w:hAnsi="Arial" w:cs="Arial"/>
          <w:color w:val="000000"/>
          <w:sz w:val="24"/>
          <w:szCs w:val="24"/>
        </w:rPr>
      </w:pPr>
      <w:r>
        <w:rPr>
          <w:rFonts w:ascii="Arial" w:hAnsi="Arial" w:cs="Arial"/>
          <w:color w:val="000000"/>
          <w:sz w:val="24"/>
          <w:szCs w:val="24"/>
        </w:rPr>
        <w:t>学位评定委员会分会的决议和投票结果由学位评定委员会分会秘书填写在学位申请者《学位申请书》的相应栏目中，经委员会分会主席审阅签名后，报研究生院学位办公室汇总，提交学校学位评定委员会审议。</w:t>
      </w:r>
    </w:p>
    <w:p>
      <w:pPr>
        <w:pStyle w:val="2"/>
        <w:rPr>
          <w:rFonts w:ascii="Arial" w:hAnsi="Arial" w:cs="Arial"/>
          <w:color w:val="000000"/>
          <w:sz w:val="24"/>
          <w:szCs w:val="24"/>
        </w:rPr>
      </w:pPr>
      <w:r>
        <w:rPr>
          <w:rFonts w:ascii="Arial" w:hAnsi="Arial" w:cs="Arial"/>
          <w:color w:val="000000"/>
          <w:sz w:val="24"/>
          <w:szCs w:val="24"/>
        </w:rPr>
        <w:t>凡答辩委员会未建议授予学位的，学位评定委员会分会不进行审核，但对于个别有争议的学位论文，学位评定委员会分会可以组织专家重新审核，认为确实达到学位标准的可作出建议授予学位的决议。学位评定委员会分会对审核不合格者，可做出限期内（一年）修改论文，重新答辩一次的决议。对以上情况应从严掌握。</w:t>
      </w:r>
    </w:p>
    <w:p>
      <w:pPr>
        <w:pStyle w:val="2"/>
        <w:rPr>
          <w:rFonts w:ascii="Arial" w:hAnsi="Arial" w:cs="Arial"/>
          <w:color w:val="000000"/>
          <w:sz w:val="24"/>
          <w:szCs w:val="24"/>
        </w:rPr>
      </w:pPr>
      <w:r>
        <w:rPr>
          <w:rFonts w:ascii="Arial" w:hAnsi="Arial" w:cs="Arial"/>
          <w:color w:val="000000"/>
          <w:sz w:val="24"/>
          <w:szCs w:val="24"/>
        </w:rPr>
        <w:t>4.学校学位评定委员会每年</w:t>
      </w:r>
      <w:r>
        <w:rPr>
          <w:rFonts w:hint="eastAsia" w:ascii="Arial" w:hAnsi="Arial" w:cs="Arial"/>
          <w:color w:val="000000"/>
          <w:sz w:val="24"/>
          <w:szCs w:val="24"/>
          <w:lang w:val="en-US" w:eastAsia="zh-CN"/>
        </w:rPr>
        <w:t>6</w:t>
      </w:r>
      <w:r>
        <w:rPr>
          <w:rFonts w:ascii="Arial" w:hAnsi="Arial" w:cs="Arial"/>
          <w:color w:val="000000"/>
          <w:sz w:val="24"/>
          <w:szCs w:val="24"/>
        </w:rPr>
        <w:t>月和12月各召开一次全体会议，全面听取研究生院学位办公室和各学位评定委员会分会对学位申请者的前期审核情况的汇报，依照学位授予标准和原则对学位申请者进行审议，并以无记名投票方式表决，经全体到会成员三分之二（含）以上同意（出席会议的委员人数必须超过全体成员数的三分之二），方可作出授予学位的决定。</w:t>
      </w:r>
    </w:p>
    <w:p>
      <w:pPr>
        <w:pStyle w:val="2"/>
        <w:rPr>
          <w:rFonts w:ascii="Arial" w:hAnsi="Arial" w:cs="Arial"/>
          <w:color w:val="000000"/>
          <w:sz w:val="24"/>
          <w:szCs w:val="24"/>
        </w:rPr>
      </w:pPr>
      <w:r>
        <w:rPr>
          <w:rFonts w:ascii="Arial" w:hAnsi="Arial" w:cs="Arial"/>
          <w:color w:val="000000"/>
          <w:sz w:val="24"/>
          <w:szCs w:val="24"/>
        </w:rPr>
        <w:t>5.授予博士、硕士学位人员名单由学校学位评定委员会发文公布。《学位证书》由校长和学位评定委员会主席共同签署并颁发。</w:t>
      </w:r>
    </w:p>
    <w:p>
      <w:pPr>
        <w:pStyle w:val="2"/>
        <w:rPr>
          <w:rFonts w:ascii="Arial" w:hAnsi="Arial" w:cs="Arial"/>
          <w:color w:val="000000"/>
          <w:sz w:val="24"/>
          <w:szCs w:val="24"/>
        </w:rPr>
      </w:pPr>
      <w:r>
        <w:rPr>
          <w:rFonts w:ascii="Arial" w:hAnsi="Arial" w:cs="Arial"/>
          <w:color w:val="000000"/>
          <w:sz w:val="24"/>
          <w:szCs w:val="24"/>
        </w:rPr>
        <w:t>6.对于决定授予博士学位者，需经过三个月的公示期，无异议者方可领取博士学位证书。</w:t>
      </w:r>
    </w:p>
    <w:p>
      <w:pPr>
        <w:pStyle w:val="2"/>
        <w:rPr>
          <w:rFonts w:ascii="Arial" w:hAnsi="Arial" w:cs="Arial"/>
          <w:color w:val="000000"/>
          <w:sz w:val="24"/>
          <w:szCs w:val="24"/>
        </w:rPr>
      </w:pPr>
      <w:r>
        <w:rPr>
          <w:rStyle w:val="5"/>
          <w:rFonts w:ascii="Arial" w:hAnsi="Arial" w:cs="Arial"/>
          <w:color w:val="000000"/>
          <w:sz w:val="24"/>
          <w:szCs w:val="24"/>
        </w:rPr>
        <w:t>第十七条 </w:t>
      </w:r>
      <w:r>
        <w:rPr>
          <w:rStyle w:val="5"/>
          <w:rFonts w:hint="eastAsia" w:ascii="Arial" w:hAnsi="Arial" w:cs="Arial"/>
          <w:color w:val="000000"/>
          <w:sz w:val="24"/>
          <w:szCs w:val="24"/>
          <w:lang w:val="en-US" w:eastAsia="zh-CN"/>
        </w:rPr>
        <w:t xml:space="preserve">  </w:t>
      </w:r>
      <w:r>
        <w:rPr>
          <w:rFonts w:ascii="Arial" w:hAnsi="Arial" w:cs="Arial"/>
          <w:color w:val="000000"/>
          <w:sz w:val="24"/>
          <w:szCs w:val="24"/>
        </w:rPr>
        <w:t>材料存档 研究生的全部论文答辩材料，包括学位论文、研究生同行专家评审意见表、研究生论文答辩申请表、学位论文答辩委员会决议书、研究生学位申请书、学习档案、在学期间发表的学术论文复印件、中医学专业学位研究生临床能力训练手册、答辩原始记录等送研究生院学位办公室管理及存档。</w:t>
      </w:r>
    </w:p>
    <w:p>
      <w:pPr>
        <w:pStyle w:val="2"/>
        <w:rPr>
          <w:rFonts w:ascii="Arial" w:hAnsi="Arial" w:cs="Arial"/>
          <w:color w:val="000000"/>
          <w:sz w:val="24"/>
          <w:szCs w:val="24"/>
        </w:rPr>
      </w:pPr>
      <w:r>
        <w:rPr>
          <w:rFonts w:ascii="Arial" w:hAnsi="Arial" w:cs="Arial"/>
          <w:color w:val="000000"/>
          <w:sz w:val="24"/>
          <w:szCs w:val="24"/>
        </w:rPr>
        <w:t> </w:t>
      </w:r>
    </w:p>
    <w:p>
      <w:pPr>
        <w:pStyle w:val="2"/>
        <w:jc w:val="center"/>
        <w:rPr>
          <w:rFonts w:ascii="Arial" w:hAnsi="Arial" w:cs="Arial"/>
          <w:color w:val="000000"/>
          <w:sz w:val="24"/>
          <w:szCs w:val="24"/>
        </w:rPr>
      </w:pPr>
      <w:r>
        <w:rPr>
          <w:rStyle w:val="5"/>
          <w:rFonts w:ascii="Arial" w:hAnsi="Arial" w:cs="Arial"/>
          <w:color w:val="000000"/>
          <w:sz w:val="24"/>
          <w:szCs w:val="24"/>
        </w:rPr>
        <w:t>第五章 附 则</w:t>
      </w:r>
    </w:p>
    <w:p>
      <w:pPr>
        <w:pStyle w:val="2"/>
        <w:jc w:val="center"/>
        <w:rPr>
          <w:rFonts w:ascii="Arial" w:hAnsi="Arial" w:cs="Arial"/>
          <w:color w:val="000000"/>
          <w:sz w:val="24"/>
          <w:szCs w:val="24"/>
        </w:rPr>
      </w:pPr>
      <w:r>
        <w:rPr>
          <w:rFonts w:ascii="Arial" w:hAnsi="Arial" w:cs="Arial"/>
          <w:color w:val="000000"/>
          <w:sz w:val="24"/>
          <w:szCs w:val="24"/>
        </w:rPr>
        <w:t> </w:t>
      </w:r>
    </w:p>
    <w:p>
      <w:pPr>
        <w:pStyle w:val="2"/>
        <w:rPr>
          <w:rFonts w:ascii="Arial" w:hAnsi="Arial" w:cs="Arial"/>
          <w:color w:val="000000"/>
          <w:sz w:val="24"/>
          <w:szCs w:val="24"/>
        </w:rPr>
      </w:pPr>
      <w:r>
        <w:rPr>
          <w:rStyle w:val="5"/>
          <w:rFonts w:ascii="Arial" w:hAnsi="Arial" w:cs="Arial"/>
          <w:color w:val="000000"/>
          <w:sz w:val="24"/>
          <w:szCs w:val="24"/>
        </w:rPr>
        <w:t>第十八条 </w:t>
      </w:r>
      <w:r>
        <w:rPr>
          <w:rStyle w:val="5"/>
          <w:rFonts w:hint="eastAsia" w:ascii="Arial" w:hAnsi="Arial" w:cs="Arial"/>
          <w:color w:val="000000"/>
          <w:sz w:val="24"/>
          <w:szCs w:val="24"/>
          <w:lang w:val="en-US" w:eastAsia="zh-CN"/>
        </w:rPr>
        <w:t xml:space="preserve">  </w:t>
      </w:r>
      <w:r>
        <w:rPr>
          <w:rFonts w:ascii="Arial" w:hAnsi="Arial" w:cs="Arial"/>
          <w:color w:val="000000"/>
          <w:sz w:val="24"/>
          <w:szCs w:val="24"/>
        </w:rPr>
        <w:t>各级学位获得者的学位证书由校学位委员会主席颁发，证书生效日期为学位评定委员会做出决定之日。</w:t>
      </w:r>
    </w:p>
    <w:p>
      <w:pPr>
        <w:pStyle w:val="2"/>
        <w:rPr>
          <w:rFonts w:ascii="Arial" w:hAnsi="Arial" w:cs="Arial"/>
          <w:color w:val="000000"/>
          <w:sz w:val="24"/>
          <w:szCs w:val="24"/>
        </w:rPr>
      </w:pPr>
      <w:r>
        <w:rPr>
          <w:rStyle w:val="5"/>
          <w:rFonts w:ascii="Arial" w:hAnsi="Arial" w:cs="Arial"/>
          <w:color w:val="000000"/>
          <w:sz w:val="24"/>
          <w:szCs w:val="24"/>
        </w:rPr>
        <w:t>第十九条 </w:t>
      </w:r>
      <w:r>
        <w:rPr>
          <w:rStyle w:val="5"/>
          <w:rFonts w:hint="eastAsia" w:ascii="Arial" w:hAnsi="Arial" w:cs="Arial"/>
          <w:color w:val="000000"/>
          <w:sz w:val="24"/>
          <w:szCs w:val="24"/>
          <w:lang w:val="en-US" w:eastAsia="zh-CN"/>
        </w:rPr>
        <w:t xml:space="preserve">  </w:t>
      </w:r>
      <w:r>
        <w:rPr>
          <w:rFonts w:ascii="Arial" w:hAnsi="Arial" w:cs="Arial"/>
          <w:color w:val="000000"/>
          <w:sz w:val="24"/>
          <w:szCs w:val="24"/>
        </w:rPr>
        <w:t>学位办公室应于1个月内将本年度授予的学士、硕士、博士学位人员名单及其信息上报国务院学位委员会办公室备案。每年将本年内通过的硕士和博士学位论文上交相关部门。</w:t>
      </w:r>
    </w:p>
    <w:p>
      <w:pPr>
        <w:pStyle w:val="2"/>
        <w:rPr>
          <w:rFonts w:ascii="Arial" w:hAnsi="Arial" w:cs="Arial"/>
          <w:color w:val="000000"/>
          <w:sz w:val="24"/>
          <w:szCs w:val="24"/>
        </w:rPr>
      </w:pPr>
      <w:r>
        <w:rPr>
          <w:rStyle w:val="5"/>
          <w:rFonts w:ascii="Arial" w:hAnsi="Arial" w:cs="Arial"/>
          <w:color w:val="000000"/>
          <w:sz w:val="24"/>
          <w:szCs w:val="24"/>
        </w:rPr>
        <w:t>第二十条 </w:t>
      </w:r>
      <w:r>
        <w:rPr>
          <w:rStyle w:val="5"/>
          <w:rFonts w:hint="eastAsia" w:ascii="Arial" w:hAnsi="Arial" w:cs="Arial"/>
          <w:color w:val="000000"/>
          <w:sz w:val="24"/>
          <w:szCs w:val="24"/>
          <w:lang w:val="en-US" w:eastAsia="zh-CN"/>
        </w:rPr>
        <w:t xml:space="preserve">  </w:t>
      </w:r>
      <w:r>
        <w:rPr>
          <w:rFonts w:ascii="Arial" w:hAnsi="Arial" w:cs="Arial"/>
          <w:color w:val="000000"/>
          <w:sz w:val="24"/>
          <w:szCs w:val="24"/>
        </w:rPr>
        <w:t>长学制学生申请硕士、博士学位参照本实施细则执行。</w:t>
      </w:r>
    </w:p>
    <w:p>
      <w:pPr>
        <w:pStyle w:val="2"/>
        <w:rPr>
          <w:rFonts w:ascii="Arial" w:hAnsi="Arial" w:cs="Arial"/>
          <w:color w:val="000000"/>
          <w:sz w:val="24"/>
          <w:szCs w:val="24"/>
        </w:rPr>
      </w:pPr>
      <w:r>
        <w:rPr>
          <w:rStyle w:val="5"/>
          <w:rFonts w:ascii="Arial" w:hAnsi="Arial" w:cs="Arial"/>
          <w:color w:val="000000"/>
          <w:sz w:val="24"/>
          <w:szCs w:val="24"/>
        </w:rPr>
        <w:t>第二十一条 </w:t>
      </w:r>
      <w:r>
        <w:rPr>
          <w:rStyle w:val="5"/>
          <w:rFonts w:hint="eastAsia" w:ascii="Arial" w:hAnsi="Arial" w:cs="Arial"/>
          <w:color w:val="000000"/>
          <w:sz w:val="24"/>
          <w:szCs w:val="24"/>
          <w:lang w:val="en-US" w:eastAsia="zh-CN"/>
        </w:rPr>
        <w:t xml:space="preserve">  </w:t>
      </w:r>
      <w:bookmarkStart w:id="0" w:name="_GoBack"/>
      <w:bookmarkEnd w:id="0"/>
      <w:r>
        <w:rPr>
          <w:rFonts w:ascii="Arial" w:hAnsi="Arial" w:cs="Arial"/>
          <w:color w:val="000000"/>
          <w:sz w:val="24"/>
          <w:szCs w:val="24"/>
        </w:rPr>
        <w:t>本实施细则经校学位评定委员会讨论通过，校长办公会批准，报主管部门、国务院学位办公室备案。从2015级研究生开始实行。本规定解释权在研究生院学位办。</w:t>
      </w:r>
    </w:p>
    <w:p>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F2A"/>
    <w:rsid w:val="00586F2A"/>
    <w:rsid w:val="008C2723"/>
    <w:rsid w:val="01E41CF8"/>
    <w:rsid w:val="05DC1EF7"/>
    <w:rsid w:val="09281478"/>
    <w:rsid w:val="15C639B1"/>
    <w:rsid w:val="1FDE6EBC"/>
    <w:rsid w:val="1FFE1F72"/>
    <w:rsid w:val="469274A9"/>
    <w:rsid w:val="4DC018F7"/>
    <w:rsid w:val="4EE101AE"/>
    <w:rsid w:val="55997408"/>
    <w:rsid w:val="5C42215C"/>
    <w:rsid w:val="6E8403F6"/>
    <w:rsid w:val="6F8C6802"/>
    <w:rsid w:val="7C7D5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1631</Words>
  <Characters>9303</Characters>
  <Lines>77</Lines>
  <Paragraphs>21</Paragraphs>
  <TotalTime>102</TotalTime>
  <ScaleCrop>false</ScaleCrop>
  <LinksUpToDate>false</LinksUpToDate>
  <CharactersWithSpaces>10913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2021-11-25T02:19:00Z</dcterms:created>
  <dc:creator>xie hua</dc:creator>
  <cp:lastModifiedBy>零一</cp:lastModifiedBy>
  <dcterms:modified xsi:type="dcterms:W3CDTF">2021-11-25T07:01:59Z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0B39CF3C4EF94E39B394542600520675</vt:lpwstr>
  </property>
</Properties>
</file>